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77" w:rsidRPr="00531D87" w:rsidRDefault="00FD0DAC" w:rsidP="00DE117F">
      <w:pPr>
        <w:jc w:val="center"/>
        <w:rPr>
          <w:rFonts w:ascii="Tahoma" w:hAnsi="Tahoma" w:cs="Tahoma"/>
          <w:b/>
        </w:rPr>
      </w:pPr>
      <w:r w:rsidRPr="00531D87">
        <w:rPr>
          <w:rFonts w:ascii="Tahoma" w:hAnsi="Tahoma" w:cs="Tahoma"/>
          <w:b/>
        </w:rPr>
        <w:t>POZIV ZA DOSTAVU PONUDA</w:t>
      </w:r>
      <w:r w:rsidR="00E40A0C" w:rsidRPr="00531D87">
        <w:rPr>
          <w:rFonts w:ascii="Tahoma" w:hAnsi="Tahoma" w:cs="Tahoma"/>
          <w:b/>
        </w:rPr>
        <w:t xml:space="preserve"> </w:t>
      </w:r>
    </w:p>
    <w:p w:rsidR="00FD0DAC" w:rsidRPr="00531D87" w:rsidRDefault="00FD0DAC" w:rsidP="00DE117F">
      <w:pPr>
        <w:jc w:val="center"/>
        <w:rPr>
          <w:rFonts w:ascii="Tahoma" w:hAnsi="Tahoma" w:cs="Tahoma"/>
          <w:b/>
        </w:rPr>
      </w:pPr>
    </w:p>
    <w:p w:rsidR="00DE117F" w:rsidRPr="00531D87" w:rsidRDefault="00FD0DAC" w:rsidP="00DE117F">
      <w:pPr>
        <w:jc w:val="center"/>
        <w:rPr>
          <w:rFonts w:ascii="Tahoma" w:hAnsi="Tahoma" w:cs="Tahoma"/>
          <w:b/>
        </w:rPr>
      </w:pPr>
      <w:r w:rsidRPr="00531D87">
        <w:rPr>
          <w:rFonts w:ascii="Tahoma" w:hAnsi="Tahoma" w:cs="Tahoma"/>
          <w:b/>
        </w:rPr>
        <w:t xml:space="preserve">ZA </w:t>
      </w:r>
      <w:r w:rsidR="00704993" w:rsidRPr="00531D87">
        <w:rPr>
          <w:rFonts w:ascii="Tahoma" w:hAnsi="Tahoma" w:cs="Tahoma"/>
          <w:b/>
        </w:rPr>
        <w:t xml:space="preserve">VRŠENJE USLUGA </w:t>
      </w:r>
      <w:r w:rsidR="006503AD" w:rsidRPr="00531D87">
        <w:rPr>
          <w:rFonts w:ascii="Tahoma" w:hAnsi="Tahoma" w:cs="Tahoma"/>
          <w:b/>
        </w:rPr>
        <w:t>ZAŠTITE LJUDI I IMOVINE</w:t>
      </w:r>
    </w:p>
    <w:p w:rsidR="00FD0DAC" w:rsidRPr="00531D87" w:rsidRDefault="00FD0DAC">
      <w:pPr>
        <w:rPr>
          <w:rFonts w:ascii="Tahoma" w:hAnsi="Tahoma" w:cs="Tahoma"/>
        </w:rPr>
      </w:pPr>
    </w:p>
    <w:p w:rsidR="00FD0DAC" w:rsidRPr="00531D87" w:rsidRDefault="00FD0DAC" w:rsidP="00FD0DAC">
      <w:pPr>
        <w:pStyle w:val="ListParagraph"/>
        <w:numPr>
          <w:ilvl w:val="0"/>
          <w:numId w:val="1"/>
        </w:numPr>
        <w:rPr>
          <w:rFonts w:ascii="Tahoma" w:hAnsi="Tahoma" w:cs="Tahoma"/>
        </w:rPr>
      </w:pPr>
      <w:r w:rsidRPr="00531D87">
        <w:rPr>
          <w:rFonts w:ascii="Tahoma" w:hAnsi="Tahoma" w:cs="Tahoma"/>
        </w:rPr>
        <w:t>Naziv ugovornog organa</w:t>
      </w:r>
    </w:p>
    <w:p w:rsidR="00FD0DAC" w:rsidRPr="00531D87" w:rsidRDefault="00FD0DAC" w:rsidP="00FD0DAC">
      <w:pPr>
        <w:pStyle w:val="ListParagraph"/>
        <w:rPr>
          <w:rFonts w:ascii="Tahoma" w:hAnsi="Tahoma" w:cs="Tahoma"/>
        </w:rPr>
      </w:pPr>
      <w:r w:rsidRPr="00531D87">
        <w:rPr>
          <w:rFonts w:ascii="Tahoma" w:hAnsi="Tahoma" w:cs="Tahoma"/>
        </w:rPr>
        <w:t>JAVNA USTANOVA DOM ZDRAVLJA KANTONA SARAJEVO</w:t>
      </w:r>
    </w:p>
    <w:p w:rsidR="00FD0DAC" w:rsidRPr="00531D87" w:rsidRDefault="00FD0DAC" w:rsidP="00FD0DAC">
      <w:pPr>
        <w:pStyle w:val="ListParagraph"/>
        <w:rPr>
          <w:rFonts w:ascii="Tahoma" w:hAnsi="Tahoma" w:cs="Tahoma"/>
        </w:rPr>
      </w:pPr>
    </w:p>
    <w:p w:rsidR="00FD0DAC" w:rsidRPr="00531D87" w:rsidRDefault="00FD0DAC" w:rsidP="00FD0DAC">
      <w:pPr>
        <w:pStyle w:val="ListParagraph"/>
        <w:numPr>
          <w:ilvl w:val="0"/>
          <w:numId w:val="1"/>
        </w:numPr>
        <w:rPr>
          <w:rFonts w:ascii="Tahoma" w:hAnsi="Tahoma" w:cs="Tahoma"/>
        </w:rPr>
      </w:pPr>
      <w:r w:rsidRPr="00531D87">
        <w:rPr>
          <w:rFonts w:ascii="Tahoma" w:hAnsi="Tahoma" w:cs="Tahoma"/>
        </w:rPr>
        <w:t>Opis predmeta nabavke i tehničke specifikacije:</w:t>
      </w:r>
    </w:p>
    <w:p w:rsidR="00FD0DAC" w:rsidRPr="00531D87" w:rsidRDefault="00FD0DAC" w:rsidP="00FD0DAC">
      <w:pPr>
        <w:pStyle w:val="ListParagraph"/>
        <w:rPr>
          <w:rFonts w:ascii="Tahoma" w:hAnsi="Tahoma" w:cs="Tahoma"/>
        </w:rPr>
      </w:pPr>
      <w:r w:rsidRPr="00531D87">
        <w:rPr>
          <w:rFonts w:ascii="Tahoma" w:hAnsi="Tahoma" w:cs="Tahoma"/>
        </w:rPr>
        <w:t xml:space="preserve">USLUGE </w:t>
      </w:r>
      <w:r w:rsidR="00704993" w:rsidRPr="00531D87">
        <w:rPr>
          <w:rFonts w:ascii="Tahoma" w:hAnsi="Tahoma" w:cs="Tahoma"/>
        </w:rPr>
        <w:t xml:space="preserve"> </w:t>
      </w:r>
      <w:r w:rsidR="006503AD" w:rsidRPr="00531D87">
        <w:rPr>
          <w:rFonts w:ascii="Tahoma" w:hAnsi="Tahoma" w:cs="Tahoma"/>
        </w:rPr>
        <w:t>ZAŠTITE LJUDI I IMOVINE</w:t>
      </w:r>
    </w:p>
    <w:p w:rsidR="00B74AE6" w:rsidRPr="00531D87" w:rsidRDefault="00B74AE6" w:rsidP="00FD0DAC">
      <w:pPr>
        <w:pStyle w:val="ListParagraph"/>
        <w:rPr>
          <w:rFonts w:ascii="Tahoma" w:hAnsi="Tahoma" w:cs="Tahoma"/>
        </w:rPr>
      </w:pPr>
      <w:r w:rsidRPr="00531D87">
        <w:rPr>
          <w:rFonts w:ascii="Tahoma" w:hAnsi="Tahoma" w:cs="Tahoma"/>
        </w:rPr>
        <w:t xml:space="preserve">CPV   kod:  79713000-5  </w:t>
      </w:r>
    </w:p>
    <w:p w:rsidR="006503AD" w:rsidRPr="00531D87" w:rsidRDefault="006503AD" w:rsidP="00FD0DAC">
      <w:pPr>
        <w:pStyle w:val="ListParagraph"/>
        <w:rPr>
          <w:rFonts w:ascii="Tahoma" w:hAnsi="Tahoma" w:cs="Tahoma"/>
        </w:rPr>
      </w:pPr>
      <w:r w:rsidRPr="00531D87">
        <w:rPr>
          <w:rFonts w:ascii="Tahoma" w:hAnsi="Tahoma" w:cs="Tahoma"/>
        </w:rPr>
        <w:t>Precizirane u obrascu tehničke</w:t>
      </w:r>
      <w:r w:rsidR="001853E7" w:rsidRPr="00531D87">
        <w:rPr>
          <w:rFonts w:ascii="Tahoma" w:hAnsi="Tahoma" w:cs="Tahoma"/>
        </w:rPr>
        <w:t xml:space="preserve"> </w:t>
      </w:r>
      <w:r w:rsidRPr="00531D87">
        <w:rPr>
          <w:rFonts w:ascii="Tahoma" w:hAnsi="Tahoma" w:cs="Tahoma"/>
        </w:rPr>
        <w:t xml:space="preserve">specifikacije </w:t>
      </w:r>
      <w:r w:rsidR="003967EB" w:rsidRPr="00531D87">
        <w:rPr>
          <w:rFonts w:ascii="Tahoma" w:hAnsi="Tahoma" w:cs="Tahoma"/>
        </w:rPr>
        <w:t>(Aneks 2</w:t>
      </w:r>
      <w:r w:rsidR="001853E7" w:rsidRPr="00531D87">
        <w:rPr>
          <w:rFonts w:ascii="Tahoma" w:hAnsi="Tahoma" w:cs="Tahoma"/>
        </w:rPr>
        <w:t xml:space="preserve">) </w:t>
      </w:r>
      <w:r w:rsidRPr="00531D87">
        <w:rPr>
          <w:rFonts w:ascii="Tahoma" w:hAnsi="Tahoma" w:cs="Tahoma"/>
        </w:rPr>
        <w:t xml:space="preserve">koji je sastavni dio ovog  Poziva. </w:t>
      </w:r>
    </w:p>
    <w:p w:rsidR="002F0AA5" w:rsidRPr="00531D87" w:rsidRDefault="002F0AA5" w:rsidP="00FD0DAC">
      <w:pPr>
        <w:pStyle w:val="ListParagraph"/>
        <w:rPr>
          <w:rFonts w:ascii="Tahoma" w:hAnsi="Tahoma" w:cs="Tahoma"/>
        </w:rPr>
      </w:pPr>
    </w:p>
    <w:p w:rsidR="00E40A0C" w:rsidRPr="00531D87" w:rsidRDefault="00E40A0C" w:rsidP="00FD0DAC">
      <w:pPr>
        <w:pStyle w:val="ListParagraph"/>
        <w:rPr>
          <w:rFonts w:ascii="Tahoma" w:hAnsi="Tahoma" w:cs="Tahoma"/>
          <w:b/>
        </w:rPr>
      </w:pPr>
      <w:r w:rsidRPr="00531D87">
        <w:rPr>
          <w:rFonts w:ascii="Tahoma" w:hAnsi="Tahoma" w:cs="Tahoma"/>
          <w:b/>
        </w:rPr>
        <w:t>Proci</w:t>
      </w:r>
      <w:r w:rsidR="002F0AA5" w:rsidRPr="00531D87">
        <w:rPr>
          <w:rFonts w:ascii="Tahoma" w:hAnsi="Tahoma" w:cs="Tahoma"/>
          <w:b/>
        </w:rPr>
        <w:t xml:space="preserve">jenjena vrijednost nabavke </w:t>
      </w:r>
      <w:r w:rsidR="006503AD" w:rsidRPr="00531D87">
        <w:rPr>
          <w:rFonts w:ascii="Tahoma" w:hAnsi="Tahoma" w:cs="Tahoma"/>
          <w:b/>
        </w:rPr>
        <w:t>75.000</w:t>
      </w:r>
      <w:r w:rsidRPr="00531D87">
        <w:rPr>
          <w:rFonts w:ascii="Tahoma" w:hAnsi="Tahoma" w:cs="Tahoma"/>
          <w:b/>
        </w:rPr>
        <w:t xml:space="preserve">,00 bez PDV-a </w:t>
      </w:r>
    </w:p>
    <w:p w:rsidR="00E40A0C" w:rsidRPr="00531D87" w:rsidRDefault="00E40A0C" w:rsidP="00FD0DAC">
      <w:pPr>
        <w:pStyle w:val="ListParagraph"/>
        <w:rPr>
          <w:rFonts w:ascii="Tahoma" w:hAnsi="Tahoma" w:cs="Tahoma"/>
        </w:rPr>
      </w:pPr>
    </w:p>
    <w:p w:rsidR="00FD0DAC" w:rsidRPr="00531D87" w:rsidRDefault="00FD0DAC" w:rsidP="00FD0DAC">
      <w:pPr>
        <w:pStyle w:val="ListParagraph"/>
        <w:numPr>
          <w:ilvl w:val="0"/>
          <w:numId w:val="1"/>
        </w:numPr>
        <w:rPr>
          <w:rFonts w:ascii="Tahoma" w:hAnsi="Tahoma" w:cs="Tahoma"/>
        </w:rPr>
      </w:pPr>
      <w:r w:rsidRPr="00531D87">
        <w:rPr>
          <w:rFonts w:ascii="Tahoma" w:hAnsi="Tahoma" w:cs="Tahoma"/>
        </w:rPr>
        <w:t>Period na koji se zaključuje ugovor</w:t>
      </w:r>
    </w:p>
    <w:p w:rsidR="00FD0DAC" w:rsidRPr="00531D87" w:rsidRDefault="002F0AA5" w:rsidP="00FD0DAC">
      <w:pPr>
        <w:pStyle w:val="ListParagraph"/>
        <w:rPr>
          <w:rFonts w:ascii="Tahoma" w:hAnsi="Tahoma" w:cs="Tahoma"/>
        </w:rPr>
      </w:pPr>
      <w:r w:rsidRPr="00531D87">
        <w:rPr>
          <w:rFonts w:ascii="Tahoma" w:hAnsi="Tahoma" w:cs="Tahoma"/>
        </w:rPr>
        <w:t xml:space="preserve">UGOVOR </w:t>
      </w:r>
      <w:r w:rsidR="00FD0DAC" w:rsidRPr="00531D87">
        <w:rPr>
          <w:rFonts w:ascii="Tahoma" w:hAnsi="Tahoma" w:cs="Tahoma"/>
        </w:rPr>
        <w:t xml:space="preserve"> SE ZAKLJUČUJ</w:t>
      </w:r>
      <w:r w:rsidRPr="00531D87">
        <w:rPr>
          <w:rFonts w:ascii="Tahoma" w:hAnsi="Tahoma" w:cs="Tahoma"/>
        </w:rPr>
        <w:t xml:space="preserve">E </w:t>
      </w:r>
      <w:r w:rsidR="00FD0DAC" w:rsidRPr="00531D87">
        <w:rPr>
          <w:rFonts w:ascii="Tahoma" w:hAnsi="Tahoma" w:cs="Tahoma"/>
        </w:rPr>
        <w:t xml:space="preserve"> </w:t>
      </w:r>
      <w:r w:rsidR="00704993" w:rsidRPr="00531D87">
        <w:rPr>
          <w:rFonts w:ascii="Tahoma" w:hAnsi="Tahoma" w:cs="Tahoma"/>
        </w:rPr>
        <w:t>NA GODINU DANA OD DANA POTPISIVANJA</w:t>
      </w:r>
    </w:p>
    <w:p w:rsidR="00E40A0C" w:rsidRPr="00531D87" w:rsidRDefault="00E40A0C" w:rsidP="00FD0DAC">
      <w:pPr>
        <w:pStyle w:val="ListParagraph"/>
        <w:rPr>
          <w:rFonts w:ascii="Tahoma" w:hAnsi="Tahoma" w:cs="Tahoma"/>
        </w:rPr>
      </w:pPr>
    </w:p>
    <w:p w:rsidR="00FD0DAC" w:rsidRPr="00531D87" w:rsidRDefault="00C161C1" w:rsidP="00FD0DAC">
      <w:pPr>
        <w:pStyle w:val="ListParagraph"/>
        <w:numPr>
          <w:ilvl w:val="0"/>
          <w:numId w:val="1"/>
        </w:numPr>
        <w:rPr>
          <w:rFonts w:ascii="Tahoma" w:hAnsi="Tahoma" w:cs="Tahoma"/>
        </w:rPr>
      </w:pPr>
      <w:r w:rsidRPr="00531D87">
        <w:rPr>
          <w:rFonts w:ascii="Tahoma" w:hAnsi="Tahoma" w:cs="Tahoma"/>
        </w:rPr>
        <w:t>K</w:t>
      </w:r>
      <w:r w:rsidR="00FD0DAC" w:rsidRPr="00531D87">
        <w:rPr>
          <w:rFonts w:ascii="Tahoma" w:hAnsi="Tahoma" w:cs="Tahoma"/>
        </w:rPr>
        <w:t>ri</w:t>
      </w:r>
      <w:r w:rsidR="00704993" w:rsidRPr="00531D87">
        <w:rPr>
          <w:rFonts w:ascii="Tahoma" w:hAnsi="Tahoma" w:cs="Tahoma"/>
        </w:rPr>
        <w:t>terij za izbor ponude u skladu sa</w:t>
      </w:r>
      <w:r w:rsidR="00FD0DAC" w:rsidRPr="00531D87">
        <w:rPr>
          <w:rFonts w:ascii="Tahoma" w:hAnsi="Tahoma" w:cs="Tahoma"/>
        </w:rPr>
        <w:t xml:space="preserve"> članom 64. Zakona:</w:t>
      </w:r>
    </w:p>
    <w:p w:rsidR="00FD0DAC" w:rsidRPr="00531D87" w:rsidRDefault="00704993" w:rsidP="00FD0DAC">
      <w:pPr>
        <w:pStyle w:val="ListParagraph"/>
        <w:rPr>
          <w:rFonts w:ascii="Tahoma" w:hAnsi="Tahoma" w:cs="Tahoma"/>
        </w:rPr>
      </w:pPr>
      <w:r w:rsidRPr="00531D87">
        <w:rPr>
          <w:rFonts w:ascii="Tahoma" w:hAnsi="Tahoma" w:cs="Tahoma"/>
        </w:rPr>
        <w:t xml:space="preserve">Najniža cijena </w:t>
      </w:r>
    </w:p>
    <w:p w:rsidR="00FD0DAC" w:rsidRPr="00531D87" w:rsidRDefault="00FD0DAC" w:rsidP="00FD0DAC">
      <w:pPr>
        <w:pStyle w:val="ListParagraph"/>
        <w:rPr>
          <w:rFonts w:ascii="Tahoma" w:hAnsi="Tahoma" w:cs="Tahoma"/>
        </w:rPr>
      </w:pPr>
    </w:p>
    <w:p w:rsidR="00FD0DAC" w:rsidRPr="00531D87" w:rsidRDefault="00FD0DAC" w:rsidP="00FD0DAC">
      <w:pPr>
        <w:pStyle w:val="ListParagraph"/>
        <w:numPr>
          <w:ilvl w:val="0"/>
          <w:numId w:val="1"/>
        </w:numPr>
        <w:rPr>
          <w:rFonts w:ascii="Tahoma" w:hAnsi="Tahoma" w:cs="Tahoma"/>
          <w:b/>
        </w:rPr>
      </w:pPr>
      <w:r w:rsidRPr="00531D87">
        <w:rPr>
          <w:rFonts w:ascii="Tahoma" w:hAnsi="Tahoma" w:cs="Tahoma"/>
          <w:b/>
        </w:rPr>
        <w:t xml:space="preserve">Uslovi i zahtjevi koje </w:t>
      </w:r>
      <w:r w:rsidR="00E43905" w:rsidRPr="00531D87">
        <w:rPr>
          <w:rFonts w:ascii="Tahoma" w:hAnsi="Tahoma" w:cs="Tahoma"/>
          <w:b/>
        </w:rPr>
        <w:t xml:space="preserve"> </w:t>
      </w:r>
      <w:r w:rsidRPr="00531D87">
        <w:rPr>
          <w:rFonts w:ascii="Tahoma" w:hAnsi="Tahoma" w:cs="Tahoma"/>
          <w:b/>
        </w:rPr>
        <w:t>ponuđači trebaju ispuniti:</w:t>
      </w:r>
    </w:p>
    <w:p w:rsidR="00C161C1" w:rsidRPr="00531D87" w:rsidRDefault="00C161C1" w:rsidP="00C161C1">
      <w:pPr>
        <w:ind w:left="567" w:hanging="567"/>
        <w:jc w:val="both"/>
        <w:rPr>
          <w:rFonts w:ascii="Tahoma" w:hAnsi="Tahoma" w:cs="Tahoma"/>
        </w:rPr>
      </w:pPr>
    </w:p>
    <w:p w:rsidR="00C3202C" w:rsidRPr="00531D87" w:rsidRDefault="006503AD" w:rsidP="006503AD">
      <w:pPr>
        <w:tabs>
          <w:tab w:val="left" w:pos="945"/>
        </w:tabs>
        <w:ind w:left="567" w:hanging="567"/>
        <w:jc w:val="both"/>
        <w:rPr>
          <w:rFonts w:ascii="Tahoma" w:hAnsi="Tahoma" w:cs="Tahoma"/>
          <w:b/>
          <w:u w:val="single"/>
        </w:rPr>
      </w:pPr>
      <w:r w:rsidRPr="00531D87">
        <w:rPr>
          <w:rFonts w:ascii="Tahoma" w:hAnsi="Tahoma" w:cs="Tahoma"/>
        </w:rPr>
        <w:tab/>
      </w:r>
      <w:r w:rsidRPr="00531D87">
        <w:rPr>
          <w:rFonts w:ascii="Tahoma" w:hAnsi="Tahoma" w:cs="Tahoma"/>
          <w:b/>
          <w:u w:val="single"/>
        </w:rPr>
        <w:t xml:space="preserve">Uslovi: </w:t>
      </w:r>
    </w:p>
    <w:p w:rsidR="006503AD" w:rsidRPr="00531D87" w:rsidRDefault="007611CA" w:rsidP="006503AD">
      <w:pPr>
        <w:pStyle w:val="ListParagraph"/>
        <w:numPr>
          <w:ilvl w:val="0"/>
          <w:numId w:val="6"/>
        </w:numPr>
        <w:tabs>
          <w:tab w:val="left" w:pos="945"/>
        </w:tabs>
        <w:jc w:val="both"/>
        <w:rPr>
          <w:rFonts w:ascii="Tahoma" w:hAnsi="Tahoma" w:cs="Tahoma"/>
        </w:rPr>
      </w:pPr>
      <w:r>
        <w:rPr>
          <w:rFonts w:ascii="Tahoma" w:hAnsi="Tahoma" w:cs="Tahoma"/>
        </w:rPr>
        <w:t>Da je registrovan kod</w:t>
      </w:r>
      <w:r w:rsidR="006503AD" w:rsidRPr="00531D87">
        <w:rPr>
          <w:rFonts w:ascii="Tahoma" w:hAnsi="Tahoma" w:cs="Tahoma"/>
        </w:rPr>
        <w:t xml:space="preserve">  nadležnih organa za obavljanje predmetne djelatnosti</w:t>
      </w:r>
    </w:p>
    <w:p w:rsidR="006503AD" w:rsidRPr="00531D87" w:rsidRDefault="006503AD" w:rsidP="006503AD">
      <w:pPr>
        <w:pStyle w:val="ListParagraph"/>
        <w:numPr>
          <w:ilvl w:val="0"/>
          <w:numId w:val="6"/>
        </w:numPr>
        <w:tabs>
          <w:tab w:val="left" w:pos="945"/>
        </w:tabs>
        <w:jc w:val="both"/>
        <w:rPr>
          <w:rFonts w:ascii="Tahoma" w:hAnsi="Tahoma" w:cs="Tahoma"/>
        </w:rPr>
      </w:pPr>
      <w:r w:rsidRPr="00531D87">
        <w:rPr>
          <w:rFonts w:ascii="Tahoma" w:hAnsi="Tahoma" w:cs="Tahoma"/>
        </w:rPr>
        <w:t>Da posjeduje Rješenja/potvrde koje određuju materijalni propisi vezani za oblast koja je predmet nabavke</w:t>
      </w:r>
    </w:p>
    <w:p w:rsidR="006503AD" w:rsidRDefault="006503AD" w:rsidP="006503AD">
      <w:pPr>
        <w:pStyle w:val="ListParagraph"/>
        <w:numPr>
          <w:ilvl w:val="0"/>
          <w:numId w:val="6"/>
        </w:numPr>
        <w:tabs>
          <w:tab w:val="left" w:pos="945"/>
        </w:tabs>
        <w:jc w:val="both"/>
        <w:rPr>
          <w:rFonts w:ascii="Tahoma" w:hAnsi="Tahoma" w:cs="Tahoma"/>
        </w:rPr>
      </w:pPr>
      <w:r w:rsidRPr="00531D87">
        <w:rPr>
          <w:rFonts w:ascii="Tahoma" w:hAnsi="Tahoma" w:cs="Tahoma"/>
        </w:rPr>
        <w:t>Da je izvršio uvid na svim lokalitetima koji su vezi sa predmetnom nabavkom</w:t>
      </w:r>
    </w:p>
    <w:p w:rsidR="00227487" w:rsidRPr="00531D87" w:rsidRDefault="00227487" w:rsidP="006503AD">
      <w:pPr>
        <w:pStyle w:val="ListParagraph"/>
        <w:numPr>
          <w:ilvl w:val="0"/>
          <w:numId w:val="6"/>
        </w:numPr>
        <w:tabs>
          <w:tab w:val="left" w:pos="945"/>
        </w:tabs>
        <w:jc w:val="both"/>
        <w:rPr>
          <w:rFonts w:ascii="Tahoma" w:hAnsi="Tahoma" w:cs="Tahoma"/>
        </w:rPr>
      </w:pPr>
      <w:r>
        <w:rPr>
          <w:rFonts w:ascii="Tahoma" w:hAnsi="Tahoma" w:cs="Tahoma"/>
        </w:rPr>
        <w:t xml:space="preserve">Da mu račun nije bio blokiraj proteklih 6 mjeseci računajući do dana predaje ponude </w:t>
      </w:r>
    </w:p>
    <w:p w:rsidR="006503AD" w:rsidRPr="00531D87" w:rsidRDefault="006503AD" w:rsidP="00C161C1">
      <w:pPr>
        <w:ind w:left="567" w:hanging="567"/>
        <w:jc w:val="both"/>
        <w:rPr>
          <w:rFonts w:ascii="Tahoma" w:hAnsi="Tahoma" w:cs="Tahoma"/>
        </w:rPr>
      </w:pPr>
    </w:p>
    <w:p w:rsidR="006503AD" w:rsidRPr="00531D87" w:rsidRDefault="006503AD" w:rsidP="006503AD">
      <w:pPr>
        <w:ind w:left="567" w:hanging="567"/>
        <w:jc w:val="both"/>
        <w:rPr>
          <w:rFonts w:ascii="Tahoma" w:hAnsi="Tahoma" w:cs="Tahoma"/>
          <w:b/>
          <w:u w:val="single"/>
        </w:rPr>
      </w:pPr>
      <w:r w:rsidRPr="00531D87">
        <w:rPr>
          <w:rFonts w:ascii="Tahoma" w:hAnsi="Tahoma" w:cs="Tahoma"/>
        </w:rPr>
        <w:tab/>
      </w:r>
      <w:r w:rsidRPr="00531D87">
        <w:rPr>
          <w:rFonts w:ascii="Tahoma" w:hAnsi="Tahoma" w:cs="Tahoma"/>
          <w:b/>
          <w:u w:val="single"/>
        </w:rPr>
        <w:t xml:space="preserve">Dokazi: </w:t>
      </w:r>
    </w:p>
    <w:p w:rsidR="006503AD" w:rsidRPr="00531D87" w:rsidRDefault="006503AD" w:rsidP="006503AD">
      <w:pPr>
        <w:pStyle w:val="ListParagraph"/>
        <w:numPr>
          <w:ilvl w:val="0"/>
          <w:numId w:val="6"/>
        </w:numPr>
        <w:jc w:val="both"/>
        <w:rPr>
          <w:rFonts w:ascii="Tahoma" w:hAnsi="Tahoma" w:cs="Tahoma"/>
          <w:b/>
          <w:u w:val="single"/>
        </w:rPr>
      </w:pPr>
      <w:r w:rsidRPr="00531D87">
        <w:rPr>
          <w:rFonts w:ascii="Tahoma" w:hAnsi="Tahoma" w:cs="Tahoma"/>
          <w:color w:val="000000"/>
        </w:rPr>
        <w:t>Original ili ovjerenu fotokopiju Aktuelnog izvoda iz sudskog registra ovjerenu od strane nadležnog organa (ili Rješenja o registraciji) ili ekvivalent odgovaraju</w:t>
      </w:r>
      <w:r w:rsidRPr="00531D87">
        <w:rPr>
          <w:rFonts w:ascii="Tahoma" w:hAnsi="Tahoma" w:cs="Tahoma"/>
          <w:color w:val="000000"/>
          <w:lang w:val="bs-Latn-BA"/>
        </w:rPr>
        <w:t xml:space="preserve">ćeg dokumenta, </w:t>
      </w:r>
      <w:r w:rsidRPr="00531D87">
        <w:rPr>
          <w:rFonts w:ascii="Tahoma" w:hAnsi="Tahoma" w:cs="Tahoma"/>
          <w:bCs/>
          <w:color w:val="000000"/>
          <w:lang w:val="bs-Latn-BA"/>
        </w:rPr>
        <w:t>koji nije stariji od tri mjeseca od dana izdavanja</w:t>
      </w:r>
      <w:r w:rsidRPr="00531D87">
        <w:rPr>
          <w:rFonts w:ascii="Tahoma" w:hAnsi="Tahoma" w:cs="Tahoma"/>
          <w:color w:val="000000"/>
          <w:lang w:val="bs-Latn-BA"/>
        </w:rPr>
        <w:t xml:space="preserve">, a računajući </w:t>
      </w:r>
      <w:r w:rsidR="00EC640F" w:rsidRPr="00531D87">
        <w:rPr>
          <w:rFonts w:ascii="Tahoma" w:hAnsi="Tahoma" w:cs="Tahoma"/>
          <w:color w:val="000000"/>
          <w:lang w:val="bs-Latn-BA"/>
        </w:rPr>
        <w:t>do</w:t>
      </w:r>
      <w:r w:rsidRPr="00531D87">
        <w:rPr>
          <w:rFonts w:ascii="Tahoma" w:hAnsi="Tahoma" w:cs="Tahoma"/>
          <w:color w:val="000000"/>
          <w:lang w:val="bs-Latn-BA"/>
        </w:rPr>
        <w:t xml:space="preserve"> momenta predaje ponude. (Član 46. ZJN BiH), </w:t>
      </w:r>
    </w:p>
    <w:p w:rsidR="006503AD" w:rsidRPr="00531D87" w:rsidRDefault="006503AD" w:rsidP="006503AD">
      <w:pPr>
        <w:pStyle w:val="ListParagraph"/>
        <w:numPr>
          <w:ilvl w:val="0"/>
          <w:numId w:val="6"/>
        </w:numPr>
        <w:autoSpaceDE w:val="0"/>
        <w:autoSpaceDN w:val="0"/>
        <w:adjustRightInd w:val="0"/>
        <w:spacing w:after="227"/>
        <w:rPr>
          <w:rFonts w:ascii="Tahoma" w:hAnsi="Tahoma" w:cs="Tahoma"/>
          <w:color w:val="000000"/>
          <w:lang w:val="bs-Latn-BA"/>
        </w:rPr>
      </w:pPr>
      <w:r w:rsidRPr="00531D87">
        <w:rPr>
          <w:rFonts w:ascii="Tahoma" w:hAnsi="Tahoma" w:cs="Tahoma"/>
          <w:color w:val="000000"/>
        </w:rPr>
        <w:t>Original ili ovjerenu fotokopiju važe</w:t>
      </w:r>
      <w:r w:rsidRPr="00531D87">
        <w:rPr>
          <w:rFonts w:ascii="Tahoma" w:hAnsi="Tahoma" w:cs="Tahoma"/>
          <w:color w:val="000000"/>
          <w:lang w:val="bs-Latn-BA"/>
        </w:rPr>
        <w:t xml:space="preserve">ćeg Rješenja izdatu od strane nadležnog organa, kojim se izdaje odobrenje za rad agencije za zaštitu ljudi i imovine, a odnosi se na obavljanje poslova fizičke i tehničke zaštite, čl.10 stav 3. Zakona o agencijama za zaštitu ljudi i imovine ( „Sl. Novine FBIH“, broj 50/2002) </w:t>
      </w:r>
    </w:p>
    <w:p w:rsidR="006503AD" w:rsidRPr="00531D87" w:rsidRDefault="006503AD" w:rsidP="006503AD">
      <w:pPr>
        <w:pStyle w:val="ListParagraph"/>
        <w:numPr>
          <w:ilvl w:val="0"/>
          <w:numId w:val="6"/>
        </w:numPr>
        <w:autoSpaceDE w:val="0"/>
        <w:autoSpaceDN w:val="0"/>
        <w:adjustRightInd w:val="0"/>
        <w:rPr>
          <w:rFonts w:ascii="Tahoma" w:hAnsi="Tahoma" w:cs="Tahoma"/>
          <w:color w:val="000000"/>
        </w:rPr>
      </w:pPr>
      <w:r w:rsidRPr="00531D87">
        <w:rPr>
          <w:rFonts w:ascii="Tahoma" w:hAnsi="Tahoma" w:cs="Tahoma"/>
          <w:color w:val="000000"/>
        </w:rPr>
        <w:t xml:space="preserve">Ovjerenu fotokopiju Rješenja/ovlaštenja Federalnog ministarstva energije, rudarstva i industrije za ispitivanje ispravnosti i funkcionalnosti na sistemima za automatsko otkrivanje i dojavu požara </w:t>
      </w:r>
      <w:r w:rsidR="00D82363" w:rsidRPr="00531D87">
        <w:rPr>
          <w:rFonts w:ascii="Tahoma" w:hAnsi="Tahoma" w:cs="Tahoma"/>
          <w:color w:val="000000"/>
        </w:rPr>
        <w:t>(na ime ponuđača ili podugovarača)</w:t>
      </w:r>
    </w:p>
    <w:p w:rsidR="006503AD" w:rsidRPr="00531D87" w:rsidRDefault="006503AD" w:rsidP="006503AD">
      <w:pPr>
        <w:pStyle w:val="ListParagraph"/>
        <w:numPr>
          <w:ilvl w:val="0"/>
          <w:numId w:val="6"/>
        </w:numPr>
        <w:tabs>
          <w:tab w:val="left" w:pos="284"/>
        </w:tabs>
        <w:autoSpaceDE w:val="0"/>
        <w:autoSpaceDN w:val="0"/>
        <w:adjustRightInd w:val="0"/>
        <w:jc w:val="both"/>
        <w:rPr>
          <w:rFonts w:ascii="Tahoma" w:hAnsi="Tahoma" w:cs="Tahoma"/>
          <w:bCs/>
          <w:lang w:val="bs-Latn-BA"/>
        </w:rPr>
      </w:pPr>
      <w:r w:rsidRPr="00531D87">
        <w:rPr>
          <w:rFonts w:ascii="Tahoma" w:hAnsi="Tahoma" w:cs="Tahoma"/>
          <w:bCs/>
        </w:rPr>
        <w:t>Potvrda o obilasku objekata;- Obilazak šti</w:t>
      </w:r>
      <w:r w:rsidRPr="00531D87">
        <w:rPr>
          <w:rFonts w:ascii="Tahoma" w:hAnsi="Tahoma" w:cs="Tahoma"/>
          <w:bCs/>
          <w:lang w:val="bs-Latn-BA"/>
        </w:rPr>
        <w:t xml:space="preserve">ćenih objekata je obavezan, a može se izvršiti svaki radni dan, u terminu od </w:t>
      </w:r>
      <w:r w:rsidR="007F1815" w:rsidRPr="00531D87">
        <w:rPr>
          <w:rFonts w:ascii="Tahoma" w:hAnsi="Tahoma" w:cs="Tahoma"/>
          <w:bCs/>
          <w:lang w:val="bs-Latn-BA"/>
        </w:rPr>
        <w:t>09</w:t>
      </w:r>
      <w:r w:rsidRPr="00531D87">
        <w:rPr>
          <w:rFonts w:ascii="Tahoma" w:hAnsi="Tahoma" w:cs="Tahoma"/>
          <w:bCs/>
          <w:lang w:val="bs-Latn-BA"/>
        </w:rPr>
        <w:t xml:space="preserve"> do 12 sati, uz prethodnu najavu i dogovor sa kontakt osobom za tehnička pitanja (Ahmed Karović kontakt tel. 062/342-504)</w:t>
      </w:r>
      <w:r w:rsidR="00C3202C" w:rsidRPr="00531D87">
        <w:rPr>
          <w:rFonts w:ascii="Tahoma" w:hAnsi="Tahoma" w:cs="Tahoma"/>
          <w:bCs/>
          <w:lang w:val="bs-Latn-BA"/>
        </w:rPr>
        <w:t>.</w:t>
      </w:r>
      <w:r w:rsidRPr="00531D87">
        <w:rPr>
          <w:rFonts w:ascii="Tahoma" w:hAnsi="Tahoma" w:cs="Tahoma"/>
          <w:bCs/>
          <w:lang w:val="bs-Latn-BA"/>
        </w:rPr>
        <w:t xml:space="preserve"> Nakon obilaska štićenih objekata i uvida u postojeće stanje</w:t>
      </w:r>
      <w:r w:rsidR="00C3202C" w:rsidRPr="00531D87">
        <w:rPr>
          <w:rFonts w:ascii="Tahoma" w:hAnsi="Tahoma" w:cs="Tahoma"/>
          <w:bCs/>
          <w:lang w:val="bs-Latn-BA"/>
        </w:rPr>
        <w:t>,</w:t>
      </w:r>
      <w:r w:rsidRPr="00531D87">
        <w:rPr>
          <w:rFonts w:ascii="Tahoma" w:hAnsi="Tahoma" w:cs="Tahoma"/>
          <w:bCs/>
          <w:lang w:val="bs-Latn-BA"/>
        </w:rPr>
        <w:t xml:space="preserve"> </w:t>
      </w:r>
      <w:r w:rsidR="00C3202C" w:rsidRPr="00531D87">
        <w:rPr>
          <w:rFonts w:ascii="Tahoma" w:hAnsi="Tahoma" w:cs="Tahoma"/>
          <w:bCs/>
          <w:lang w:val="bs-Latn-BA"/>
        </w:rPr>
        <w:t>teničko lice koje je prisustvovalo uvida na lokalitetima,</w:t>
      </w:r>
      <w:r w:rsidRPr="00531D87">
        <w:rPr>
          <w:rFonts w:ascii="Tahoma" w:hAnsi="Tahoma" w:cs="Tahoma"/>
          <w:bCs/>
          <w:lang w:val="bs-Latn-BA"/>
        </w:rPr>
        <w:t xml:space="preserve"> će izdati potvrdu ponuđaču koju je </w:t>
      </w:r>
      <w:r w:rsidR="00C3202C" w:rsidRPr="00531D87">
        <w:rPr>
          <w:rFonts w:ascii="Tahoma" w:hAnsi="Tahoma" w:cs="Tahoma"/>
          <w:bCs/>
          <w:lang w:val="bs-Latn-BA"/>
        </w:rPr>
        <w:t xml:space="preserve">ponuđač </w:t>
      </w:r>
      <w:r w:rsidRPr="00531D87">
        <w:rPr>
          <w:rFonts w:ascii="Tahoma" w:hAnsi="Tahoma" w:cs="Tahoma"/>
          <w:bCs/>
          <w:lang w:val="bs-Latn-BA"/>
        </w:rPr>
        <w:t>dužan obavezno priložiti uz ponudu</w:t>
      </w:r>
      <w:r w:rsidRPr="00531D87">
        <w:rPr>
          <w:rFonts w:ascii="Tahoma" w:hAnsi="Tahoma" w:cs="Tahoma"/>
          <w:bCs/>
          <w:color w:val="FF0000"/>
          <w:lang w:val="bs-Latn-BA"/>
        </w:rPr>
        <w:t>.</w:t>
      </w:r>
    </w:p>
    <w:p w:rsidR="00227487" w:rsidRDefault="006503AD" w:rsidP="00227487">
      <w:pPr>
        <w:pStyle w:val="ListParagraph"/>
        <w:tabs>
          <w:tab w:val="left" w:pos="284"/>
        </w:tabs>
        <w:autoSpaceDE w:val="0"/>
        <w:autoSpaceDN w:val="0"/>
        <w:adjustRightInd w:val="0"/>
        <w:jc w:val="both"/>
        <w:rPr>
          <w:rFonts w:ascii="Tahoma" w:hAnsi="Tahoma" w:cs="Tahoma"/>
          <w:bCs/>
        </w:rPr>
      </w:pPr>
      <w:r w:rsidRPr="00531D87">
        <w:rPr>
          <w:rFonts w:ascii="Tahoma" w:hAnsi="Tahoma" w:cs="Tahoma"/>
          <w:bCs/>
        </w:rPr>
        <w:t>Potvrda se izdaje u svrhu što preciznijeg formiranje cijene</w:t>
      </w:r>
      <w:r w:rsidR="00227487">
        <w:rPr>
          <w:rFonts w:ascii="Tahoma" w:hAnsi="Tahoma" w:cs="Tahoma"/>
          <w:bCs/>
        </w:rPr>
        <w:t xml:space="preserve">  za učešće u postupku nabavke.</w:t>
      </w:r>
    </w:p>
    <w:p w:rsidR="00227487" w:rsidRPr="00227487" w:rsidRDefault="00227487" w:rsidP="00227487">
      <w:pPr>
        <w:pStyle w:val="ListParagraph"/>
        <w:numPr>
          <w:ilvl w:val="0"/>
          <w:numId w:val="6"/>
        </w:numPr>
        <w:tabs>
          <w:tab w:val="left" w:pos="284"/>
        </w:tabs>
        <w:autoSpaceDE w:val="0"/>
        <w:autoSpaceDN w:val="0"/>
        <w:adjustRightInd w:val="0"/>
        <w:jc w:val="both"/>
        <w:rPr>
          <w:rFonts w:ascii="Tahoma" w:hAnsi="Tahoma" w:cs="Tahoma"/>
          <w:bCs/>
        </w:rPr>
      </w:pPr>
      <w:r w:rsidRPr="00227487">
        <w:rPr>
          <w:rFonts w:ascii="Tahoma" w:hAnsi="Tahoma" w:cs="Tahoma"/>
          <w:sz w:val="24"/>
          <w:szCs w:val="24"/>
        </w:rPr>
        <w:t xml:space="preserve">Izvještaj o računima pravne osobe iz Jedinstvenog registra transakcijskih računa u BiH Centralne banke BiH </w:t>
      </w:r>
    </w:p>
    <w:p w:rsidR="00227487" w:rsidRPr="00531D87" w:rsidRDefault="00227487" w:rsidP="006503AD">
      <w:pPr>
        <w:pStyle w:val="ListParagraph"/>
        <w:tabs>
          <w:tab w:val="left" w:pos="284"/>
        </w:tabs>
        <w:autoSpaceDE w:val="0"/>
        <w:autoSpaceDN w:val="0"/>
        <w:adjustRightInd w:val="0"/>
        <w:jc w:val="both"/>
        <w:rPr>
          <w:rFonts w:ascii="Tahoma" w:hAnsi="Tahoma" w:cs="Tahoma"/>
          <w:bCs/>
          <w:lang w:val="bs-Latn-BA"/>
        </w:rPr>
      </w:pPr>
    </w:p>
    <w:p w:rsidR="00EC640F" w:rsidRPr="00531D87" w:rsidRDefault="00EC640F" w:rsidP="002F0AA5">
      <w:pPr>
        <w:pStyle w:val="ListParagraph"/>
        <w:ind w:left="645"/>
        <w:contextualSpacing w:val="0"/>
        <w:jc w:val="both"/>
        <w:rPr>
          <w:rFonts w:ascii="Tahoma" w:hAnsi="Tahoma" w:cs="Tahoma"/>
          <w:b/>
        </w:rPr>
      </w:pPr>
      <w:r w:rsidRPr="00531D87">
        <w:rPr>
          <w:rFonts w:ascii="Tahoma" w:hAnsi="Tahoma" w:cs="Tahoma"/>
          <w:b/>
        </w:rPr>
        <w:t xml:space="preserve">Dokumenti ne smiju biti sariji od 3 mjeseca računajući do dana dostavljanja ponude. </w:t>
      </w:r>
    </w:p>
    <w:p w:rsidR="00EC640F" w:rsidRPr="00531D87" w:rsidRDefault="00EC640F" w:rsidP="002F0AA5">
      <w:pPr>
        <w:pStyle w:val="ListParagraph"/>
        <w:ind w:left="645"/>
        <w:contextualSpacing w:val="0"/>
        <w:jc w:val="both"/>
        <w:rPr>
          <w:rFonts w:ascii="Tahoma" w:hAnsi="Tahoma" w:cs="Tahoma"/>
        </w:rPr>
      </w:pPr>
    </w:p>
    <w:p w:rsidR="00FD0DAC" w:rsidRPr="00531D87" w:rsidRDefault="00FD0DAC" w:rsidP="00FD0DAC">
      <w:pPr>
        <w:pStyle w:val="ListParagraph"/>
        <w:numPr>
          <w:ilvl w:val="0"/>
          <w:numId w:val="1"/>
        </w:numPr>
        <w:rPr>
          <w:rFonts w:ascii="Tahoma" w:hAnsi="Tahoma" w:cs="Tahoma"/>
        </w:rPr>
      </w:pPr>
      <w:r w:rsidRPr="00531D87">
        <w:rPr>
          <w:rFonts w:ascii="Tahoma" w:hAnsi="Tahoma" w:cs="Tahoma"/>
        </w:rPr>
        <w:lastRenderedPageBreak/>
        <w:t>Period važenja ponude:</w:t>
      </w:r>
    </w:p>
    <w:p w:rsidR="00FD0DAC" w:rsidRPr="00531D87" w:rsidRDefault="00F02815" w:rsidP="00FD0DAC">
      <w:pPr>
        <w:pStyle w:val="ListParagraph"/>
        <w:rPr>
          <w:rFonts w:ascii="Tahoma" w:hAnsi="Tahoma" w:cs="Tahoma"/>
        </w:rPr>
      </w:pPr>
      <w:r w:rsidRPr="00531D87">
        <w:rPr>
          <w:rFonts w:ascii="Tahoma" w:hAnsi="Tahoma" w:cs="Tahoma"/>
          <w:b/>
          <w:bCs/>
        </w:rPr>
        <w:t>Ponude moraju važiti 90 dana</w:t>
      </w:r>
      <w:r w:rsidRPr="00531D87">
        <w:rPr>
          <w:rFonts w:ascii="Tahoma" w:hAnsi="Tahoma" w:cs="Tahoma"/>
        </w:rPr>
        <w:t>, računajući od  isteka roka za podnošenje ponuda.</w:t>
      </w:r>
    </w:p>
    <w:p w:rsidR="00704993" w:rsidRPr="00531D87" w:rsidRDefault="00704993" w:rsidP="00FD0DAC">
      <w:pPr>
        <w:pStyle w:val="ListParagraph"/>
        <w:rPr>
          <w:rFonts w:ascii="Tahoma" w:hAnsi="Tahoma" w:cs="Tahoma"/>
        </w:rPr>
      </w:pPr>
    </w:p>
    <w:p w:rsidR="003967EB" w:rsidRPr="00531D87" w:rsidRDefault="003967EB" w:rsidP="003967EB">
      <w:pPr>
        <w:pStyle w:val="ListParagraph"/>
        <w:numPr>
          <w:ilvl w:val="0"/>
          <w:numId w:val="1"/>
        </w:numPr>
        <w:jc w:val="both"/>
        <w:rPr>
          <w:rFonts w:ascii="Tahoma" w:hAnsi="Tahoma" w:cs="Tahoma"/>
        </w:rPr>
      </w:pPr>
      <w:r w:rsidRPr="00531D87">
        <w:rPr>
          <w:rFonts w:ascii="Tahoma" w:hAnsi="Tahoma" w:cs="Tahoma"/>
        </w:rPr>
        <w:t>Ponuđačima je dozvoljeno podugovaranje. Ponuđači trebaju u obrascu za dostavljanje ponude (Aneks 1)  navesti da li namjeravaju sklapati podugovor sa trećom stranom. Ponuđač sa najuspješnijom ponudom ne smije, bez prethodne saglasnosti ugovornog organa, sa trećom stranom sklapati podugovor ni o jednom bitnom dijelu ugovora. Ugovorni organ će biti blagovremeno obaviješten, prije sklapanja podugovora, o elementima ugovora za koje se sklapa podugovor i o identitetu podugovarača. Ugovorni organ će obavijestiti dobavljača o svojoj odluci u roku od 15 (petnaest) dana od prijema obavještenja o podugovaranju i navesti objektivne razloge ukoliko odbija odobriti takvu odluku. Ugovorni organ može provjeriti kvalifikacije podugovarača u skladu sa članom 44. ZJN. Ponuđač kojem je dodijeljen ugovor dužan je da prije realizacije podugovora dostavi ugovornom organu podugovor koji obavezno sadrži sledeće elemente propisane članom 73. stav (4) ZJN, i to:</w:t>
      </w:r>
    </w:p>
    <w:p w:rsidR="003967EB" w:rsidRPr="00531D87" w:rsidRDefault="003967EB" w:rsidP="003967EB">
      <w:pPr>
        <w:ind w:left="360"/>
        <w:jc w:val="both"/>
        <w:rPr>
          <w:rFonts w:ascii="Tahoma" w:hAnsi="Tahoma" w:cs="Tahoma"/>
        </w:rPr>
      </w:pPr>
      <w:r w:rsidRPr="00531D87">
        <w:rPr>
          <w:rFonts w:ascii="Tahoma" w:hAnsi="Tahoma" w:cs="Tahoma"/>
        </w:rPr>
        <w:t xml:space="preserve">        - dio robe koju će isporučiti podugovarač,</w:t>
      </w:r>
    </w:p>
    <w:p w:rsidR="003967EB" w:rsidRPr="00531D87" w:rsidRDefault="003967EB" w:rsidP="003967EB">
      <w:pPr>
        <w:ind w:left="360"/>
        <w:jc w:val="both"/>
        <w:rPr>
          <w:rFonts w:ascii="Tahoma" w:hAnsi="Tahoma" w:cs="Tahoma"/>
        </w:rPr>
      </w:pPr>
      <w:r w:rsidRPr="00531D87">
        <w:rPr>
          <w:rFonts w:ascii="Tahoma" w:hAnsi="Tahoma" w:cs="Tahoma"/>
        </w:rPr>
        <w:t xml:space="preserve">        - predmet, količinu, vrijednost, mjesto i rok isporuke robe,</w:t>
      </w:r>
    </w:p>
    <w:p w:rsidR="003967EB" w:rsidRPr="00531D87" w:rsidRDefault="003967EB" w:rsidP="003967EB">
      <w:pPr>
        <w:ind w:left="360"/>
        <w:jc w:val="both"/>
        <w:rPr>
          <w:rFonts w:ascii="Tahoma" w:hAnsi="Tahoma" w:cs="Tahoma"/>
        </w:rPr>
      </w:pPr>
      <w:r w:rsidRPr="00531D87">
        <w:rPr>
          <w:rFonts w:ascii="Tahoma" w:hAnsi="Tahoma" w:cs="Tahoma"/>
        </w:rPr>
        <w:t xml:space="preserve">        - podatke o podugovaraču, i to: naziv podugovarača, sjedište, JIB/IDB, broj transakcionog </w:t>
      </w:r>
      <w:r w:rsidRPr="00531D87">
        <w:rPr>
          <w:rFonts w:ascii="Tahoma" w:hAnsi="Tahoma" w:cs="Tahoma"/>
        </w:rPr>
        <w:tab/>
        <w:t xml:space="preserve"> računa i naziv banke kod koje se vodi.</w:t>
      </w:r>
    </w:p>
    <w:p w:rsidR="003967EB" w:rsidRPr="00531D87" w:rsidRDefault="003967EB" w:rsidP="003967EB">
      <w:pPr>
        <w:pStyle w:val="ListParagraph"/>
        <w:jc w:val="both"/>
        <w:rPr>
          <w:rFonts w:ascii="Tahoma" w:hAnsi="Tahoma" w:cs="Tahoma"/>
        </w:rPr>
      </w:pPr>
      <w:r w:rsidRPr="00531D87">
        <w:rPr>
          <w:rFonts w:ascii="Tahoma" w:hAnsi="Tahoma" w:cs="Tahoma"/>
        </w:rPr>
        <w:t>Gore navedeni podaci iz podugovora su osnov za direktno plaćanje podugovaraču ukoliko je tako ugovoreno.</w:t>
      </w:r>
    </w:p>
    <w:p w:rsidR="003967EB" w:rsidRPr="00531D87" w:rsidRDefault="003967EB" w:rsidP="003967EB">
      <w:pPr>
        <w:pStyle w:val="ListParagraph"/>
        <w:jc w:val="both"/>
        <w:rPr>
          <w:rFonts w:ascii="Tahoma" w:hAnsi="Tahoma" w:cs="Tahoma"/>
        </w:rPr>
      </w:pPr>
      <w:r w:rsidRPr="00531D87">
        <w:rPr>
          <w:rFonts w:ascii="Tahoma" w:hAnsi="Tahoma" w:cs="Tahoma"/>
        </w:rPr>
        <w:t xml:space="preserve"> Ponuđač kojem je dodijeljen ugovor snosi punu odgovornost za realizaciju ugovora</w:t>
      </w:r>
    </w:p>
    <w:p w:rsidR="007F1815" w:rsidRPr="00531D87" w:rsidRDefault="007F1815" w:rsidP="003967EB">
      <w:pPr>
        <w:pStyle w:val="ListParagraph"/>
        <w:rPr>
          <w:rFonts w:ascii="Tahoma" w:hAnsi="Tahoma" w:cs="Tahoma"/>
        </w:rPr>
      </w:pPr>
    </w:p>
    <w:p w:rsidR="00FD0DAC" w:rsidRPr="00531D87" w:rsidRDefault="00FD0DAC" w:rsidP="00FD0DAC">
      <w:pPr>
        <w:pStyle w:val="ListParagraph"/>
        <w:numPr>
          <w:ilvl w:val="0"/>
          <w:numId w:val="1"/>
        </w:numPr>
        <w:rPr>
          <w:rFonts w:ascii="Tahoma" w:hAnsi="Tahoma" w:cs="Tahoma"/>
        </w:rPr>
      </w:pPr>
      <w:r w:rsidRPr="00531D87">
        <w:rPr>
          <w:rFonts w:ascii="Tahoma" w:hAnsi="Tahoma" w:cs="Tahoma"/>
        </w:rPr>
        <w:t>Način dostavljanja ponude :</w:t>
      </w:r>
    </w:p>
    <w:p w:rsidR="00EC640F" w:rsidRPr="00531D87" w:rsidRDefault="00EC640F" w:rsidP="00FD0DAC">
      <w:pPr>
        <w:pStyle w:val="ListParagraph"/>
        <w:rPr>
          <w:rFonts w:ascii="Tahoma" w:hAnsi="Tahoma" w:cs="Tahoma"/>
        </w:rPr>
      </w:pPr>
      <w:r w:rsidRPr="00531D87">
        <w:rPr>
          <w:rFonts w:ascii="Tahoma" w:hAnsi="Tahoma" w:cs="Tahoma"/>
        </w:rPr>
        <w:t>Poštom ili li</w:t>
      </w:r>
      <w:r w:rsidR="00E43905" w:rsidRPr="00531D87">
        <w:rPr>
          <w:rFonts w:ascii="Tahoma" w:hAnsi="Tahoma" w:cs="Tahoma"/>
        </w:rPr>
        <w:t xml:space="preserve">čno </w:t>
      </w:r>
      <w:r w:rsidR="00531D87" w:rsidRPr="00531D87">
        <w:rPr>
          <w:rFonts w:ascii="Tahoma" w:hAnsi="Tahoma" w:cs="Tahoma"/>
        </w:rPr>
        <w:t xml:space="preserve">na Protokol Ustanove, </w:t>
      </w:r>
      <w:r w:rsidR="001B5144" w:rsidRPr="00531D87">
        <w:rPr>
          <w:rFonts w:ascii="Tahoma" w:hAnsi="Tahoma" w:cs="Tahoma"/>
        </w:rPr>
        <w:t xml:space="preserve">sa naznakom </w:t>
      </w:r>
    </w:p>
    <w:p w:rsidR="002A1787" w:rsidRPr="00531D87" w:rsidRDefault="001B5144" w:rsidP="00FD0DAC">
      <w:pPr>
        <w:pStyle w:val="ListParagraph"/>
        <w:rPr>
          <w:rFonts w:ascii="Tahoma" w:hAnsi="Tahoma" w:cs="Tahoma"/>
          <w:b/>
        </w:rPr>
      </w:pPr>
      <w:r w:rsidRPr="00531D87">
        <w:rPr>
          <w:rFonts w:ascii="Tahoma" w:hAnsi="Tahoma" w:cs="Tahoma"/>
          <w:b/>
        </w:rPr>
        <w:t xml:space="preserve">„PONUDA  ZA  USLUGE </w:t>
      </w:r>
      <w:r w:rsidR="00E43905" w:rsidRPr="00531D87">
        <w:rPr>
          <w:rFonts w:ascii="Tahoma" w:hAnsi="Tahoma" w:cs="Tahoma"/>
          <w:b/>
        </w:rPr>
        <w:t>ZAŠTITE LJUDI I IMOVINE</w:t>
      </w:r>
      <w:r w:rsidRPr="00531D87">
        <w:rPr>
          <w:rFonts w:ascii="Tahoma" w:hAnsi="Tahoma" w:cs="Tahoma"/>
          <w:b/>
        </w:rPr>
        <w:t xml:space="preserve">“ </w:t>
      </w:r>
      <w:r w:rsidR="00EC640F" w:rsidRPr="00531D87">
        <w:rPr>
          <w:rFonts w:ascii="Tahoma" w:hAnsi="Tahoma" w:cs="Tahoma"/>
          <w:b/>
        </w:rPr>
        <w:t>broj  AIIB  01</w:t>
      </w:r>
      <w:r w:rsidR="007F1815" w:rsidRPr="00531D87">
        <w:rPr>
          <w:rFonts w:ascii="Tahoma" w:hAnsi="Tahoma" w:cs="Tahoma"/>
          <w:b/>
        </w:rPr>
        <w:t>p</w:t>
      </w:r>
      <w:r w:rsidR="00EC640F" w:rsidRPr="00531D87">
        <w:rPr>
          <w:rFonts w:ascii="Tahoma" w:hAnsi="Tahoma" w:cs="Tahoma"/>
          <w:b/>
        </w:rPr>
        <w:t xml:space="preserve">/17 </w:t>
      </w:r>
    </w:p>
    <w:p w:rsidR="00EC640F" w:rsidRPr="00531D87" w:rsidRDefault="00EC640F" w:rsidP="00FD0DAC">
      <w:pPr>
        <w:pStyle w:val="ListParagraph"/>
        <w:rPr>
          <w:rFonts w:ascii="Tahoma" w:hAnsi="Tahoma" w:cs="Tahoma"/>
          <w:b/>
        </w:rPr>
      </w:pPr>
      <w:r w:rsidRPr="00531D87">
        <w:rPr>
          <w:rFonts w:ascii="Tahoma" w:hAnsi="Tahoma" w:cs="Tahoma"/>
          <w:b/>
        </w:rPr>
        <w:t xml:space="preserve">„NE OTVARAJ“ </w:t>
      </w:r>
    </w:p>
    <w:p w:rsidR="00531D87" w:rsidRPr="00531D87" w:rsidRDefault="00531D87" w:rsidP="00FD0DAC">
      <w:pPr>
        <w:pStyle w:val="ListParagraph"/>
        <w:rPr>
          <w:rFonts w:ascii="Tahoma" w:hAnsi="Tahoma" w:cs="Tahoma"/>
          <w:b/>
        </w:rPr>
      </w:pPr>
    </w:p>
    <w:p w:rsidR="00531D87" w:rsidRPr="00531D87" w:rsidRDefault="00531D87" w:rsidP="00531D87">
      <w:pPr>
        <w:pStyle w:val="ListParagraph"/>
        <w:jc w:val="both"/>
        <w:rPr>
          <w:rFonts w:ascii="Tahoma" w:hAnsi="Tahoma" w:cs="Tahoma"/>
          <w:b/>
          <w:bCs/>
        </w:rPr>
      </w:pPr>
      <w:r w:rsidRPr="00531D87">
        <w:rPr>
          <w:rFonts w:ascii="Tahoma" w:hAnsi="Tahoma" w:cs="Tahoma"/>
        </w:rPr>
        <w:t xml:space="preserve">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w:t>
      </w:r>
      <w:r w:rsidRPr="00531D87">
        <w:rPr>
          <w:rFonts w:ascii="Tahoma" w:hAnsi="Tahoma" w:cs="Tahoma"/>
          <w:b/>
          <w:bCs/>
        </w:rPr>
        <w:t xml:space="preserve">Pod čvrstim uvezom podrazumjeva se ponuda ukoričena u knjigu ili ponuda osigurana jemstvenikom. Pod čvrstim uvezom se ne podrazumjeva uvez “spiralno”, ponuda dostavljena u plastičnoj fascikli ili sličan uvez koji omogućava nesmetano mjenjanje stranica ponude. U slučaju da ponuđač uveže ponudu na navedeni način uvez mora biti dodatno osiguran jemstvenikom. </w:t>
      </w:r>
    </w:p>
    <w:p w:rsidR="00E43905" w:rsidRPr="00531D87" w:rsidRDefault="00531D87" w:rsidP="00531D87">
      <w:pPr>
        <w:pStyle w:val="ListParagraph"/>
        <w:jc w:val="both"/>
        <w:rPr>
          <w:rFonts w:ascii="Tahoma" w:hAnsi="Tahoma" w:cs="Tahoma"/>
          <w:b/>
        </w:rPr>
      </w:pPr>
      <w:r w:rsidRPr="00531D87">
        <w:rPr>
          <w:rFonts w:ascii="Tahoma" w:hAnsi="Tahoma" w:cs="Tahoma"/>
          <w:b/>
        </w:rPr>
        <w:t xml:space="preserve">Sve strane ponude moraju biti numerisane na način da je vidljiv redni broj stranice ili lista, da se nedvosmisleno vidi kontinuitet svih listova ponude. </w:t>
      </w:r>
    </w:p>
    <w:p w:rsidR="00531D87" w:rsidRPr="00531D87" w:rsidRDefault="00531D87" w:rsidP="00531D87">
      <w:pPr>
        <w:pStyle w:val="ListParagraph"/>
        <w:jc w:val="both"/>
        <w:rPr>
          <w:rFonts w:ascii="Tahoma" w:hAnsi="Tahoma" w:cs="Tahoma"/>
        </w:rPr>
      </w:pPr>
    </w:p>
    <w:p w:rsidR="00FD0DAC" w:rsidRPr="00531D87" w:rsidRDefault="00FD0DAC" w:rsidP="00FD0DAC">
      <w:pPr>
        <w:pStyle w:val="ListParagraph"/>
        <w:numPr>
          <w:ilvl w:val="0"/>
          <w:numId w:val="1"/>
        </w:numPr>
        <w:rPr>
          <w:rFonts w:ascii="Tahoma" w:hAnsi="Tahoma" w:cs="Tahoma"/>
        </w:rPr>
      </w:pPr>
      <w:r w:rsidRPr="00531D87">
        <w:rPr>
          <w:rFonts w:ascii="Tahoma" w:hAnsi="Tahoma" w:cs="Tahoma"/>
        </w:rPr>
        <w:t>Adresa na koju se ponuda dostavlja:</w:t>
      </w:r>
    </w:p>
    <w:p w:rsidR="00575D5E" w:rsidRPr="00531D87" w:rsidRDefault="00575D5E" w:rsidP="00575D5E">
      <w:pPr>
        <w:pStyle w:val="ListParagraph"/>
        <w:rPr>
          <w:rFonts w:ascii="Tahoma" w:hAnsi="Tahoma" w:cs="Tahoma"/>
        </w:rPr>
      </w:pPr>
      <w:r w:rsidRPr="00531D87">
        <w:rPr>
          <w:rFonts w:ascii="Tahoma" w:hAnsi="Tahoma" w:cs="Tahoma"/>
        </w:rPr>
        <w:t xml:space="preserve">Protokol Ustanove </w:t>
      </w:r>
    </w:p>
    <w:p w:rsidR="00FD0DAC" w:rsidRPr="00531D87" w:rsidRDefault="00FD0DAC" w:rsidP="00FD0DAC">
      <w:pPr>
        <w:pStyle w:val="ListParagraph"/>
        <w:rPr>
          <w:rFonts w:ascii="Tahoma" w:hAnsi="Tahoma" w:cs="Tahoma"/>
        </w:rPr>
      </w:pPr>
      <w:r w:rsidRPr="00531D87">
        <w:rPr>
          <w:rFonts w:ascii="Tahoma" w:hAnsi="Tahoma" w:cs="Tahoma"/>
        </w:rPr>
        <w:t>JU DOM ZDRAVLJA KANTONA SARAJEVO</w:t>
      </w:r>
    </w:p>
    <w:p w:rsidR="00FD0DAC" w:rsidRPr="00531D87" w:rsidRDefault="00FD0DAC" w:rsidP="00FD0DAC">
      <w:pPr>
        <w:pStyle w:val="ListParagraph"/>
        <w:rPr>
          <w:rFonts w:ascii="Tahoma" w:hAnsi="Tahoma" w:cs="Tahoma"/>
        </w:rPr>
      </w:pPr>
      <w:r w:rsidRPr="00531D87">
        <w:rPr>
          <w:rFonts w:ascii="Tahoma" w:hAnsi="Tahoma" w:cs="Tahoma"/>
        </w:rPr>
        <w:t xml:space="preserve">VRAZOVA 11 SARAJEVO </w:t>
      </w:r>
    </w:p>
    <w:p w:rsidR="00C930D1" w:rsidRPr="00531D87" w:rsidRDefault="00C930D1" w:rsidP="00FD0DAC">
      <w:pPr>
        <w:pStyle w:val="ListParagraph"/>
        <w:rPr>
          <w:rFonts w:ascii="Tahoma" w:hAnsi="Tahoma" w:cs="Tahoma"/>
        </w:rPr>
      </w:pPr>
    </w:p>
    <w:p w:rsidR="00C930D1" w:rsidRPr="00531D87" w:rsidRDefault="00C930D1" w:rsidP="00C930D1">
      <w:pPr>
        <w:pStyle w:val="ListParagraph"/>
        <w:numPr>
          <w:ilvl w:val="0"/>
          <w:numId w:val="1"/>
        </w:numPr>
        <w:rPr>
          <w:rFonts w:ascii="Tahoma" w:hAnsi="Tahoma" w:cs="Tahoma"/>
        </w:rPr>
      </w:pPr>
      <w:r w:rsidRPr="00531D87">
        <w:rPr>
          <w:rFonts w:ascii="Tahoma" w:hAnsi="Tahoma" w:cs="Tahoma"/>
        </w:rPr>
        <w:t>Datum i vrijeme za provođenje pregovaranja i /ili diskusija sa ponuđačima ako je to neophodno :</w:t>
      </w:r>
    </w:p>
    <w:p w:rsidR="00C930D1" w:rsidRPr="00531D87" w:rsidRDefault="00C930D1" w:rsidP="00C930D1">
      <w:pPr>
        <w:pStyle w:val="ListParagraph"/>
        <w:rPr>
          <w:rFonts w:ascii="Tahoma" w:hAnsi="Tahoma" w:cs="Tahoma"/>
        </w:rPr>
      </w:pPr>
      <w:r w:rsidRPr="00531D87">
        <w:rPr>
          <w:rFonts w:ascii="Tahoma" w:hAnsi="Tahoma" w:cs="Tahoma"/>
        </w:rPr>
        <w:t>NEMA PREGOVORA</w:t>
      </w:r>
    </w:p>
    <w:p w:rsidR="00C930D1" w:rsidRPr="00531D87" w:rsidRDefault="00C930D1" w:rsidP="00C930D1">
      <w:pPr>
        <w:pStyle w:val="ListParagraph"/>
        <w:rPr>
          <w:rFonts w:ascii="Tahoma" w:hAnsi="Tahoma" w:cs="Tahoma"/>
        </w:rPr>
      </w:pPr>
    </w:p>
    <w:p w:rsidR="00C930D1" w:rsidRPr="00531D87" w:rsidRDefault="00C930D1" w:rsidP="00C930D1">
      <w:pPr>
        <w:pStyle w:val="ListParagraph"/>
        <w:numPr>
          <w:ilvl w:val="0"/>
          <w:numId w:val="1"/>
        </w:numPr>
        <w:rPr>
          <w:rFonts w:ascii="Tahoma" w:hAnsi="Tahoma" w:cs="Tahoma"/>
        </w:rPr>
      </w:pPr>
      <w:r w:rsidRPr="00531D87">
        <w:rPr>
          <w:rFonts w:ascii="Tahoma" w:hAnsi="Tahoma" w:cs="Tahoma"/>
        </w:rPr>
        <w:t>Vrsta i vrijednost garancije  za ozbiljnost ponude ili uredno izvršenje ugovora, ukoliko su one predviđene:</w:t>
      </w:r>
    </w:p>
    <w:p w:rsidR="00C930D1" w:rsidRPr="00531D87" w:rsidRDefault="00E43905" w:rsidP="00C930D1">
      <w:pPr>
        <w:pStyle w:val="ListParagraph"/>
        <w:rPr>
          <w:rFonts w:ascii="Tahoma" w:hAnsi="Tahoma" w:cs="Tahoma"/>
          <w:b/>
        </w:rPr>
      </w:pPr>
      <w:r w:rsidRPr="00531D87">
        <w:rPr>
          <w:rFonts w:ascii="Tahoma" w:hAnsi="Tahoma" w:cs="Tahoma"/>
          <w:b/>
        </w:rPr>
        <w:t>Dostavlja se garancija za dobro izvršenje</w:t>
      </w:r>
      <w:r w:rsidRPr="00531D87">
        <w:rPr>
          <w:rFonts w:ascii="Tahoma" w:hAnsi="Tahoma" w:cs="Tahoma"/>
        </w:rPr>
        <w:t xml:space="preserve"> </w:t>
      </w:r>
      <w:r w:rsidRPr="00531D87">
        <w:rPr>
          <w:rFonts w:ascii="Tahoma" w:hAnsi="Tahoma" w:cs="Tahoma"/>
          <w:b/>
        </w:rPr>
        <w:t xml:space="preserve">ugovora u iznosu od </w:t>
      </w:r>
      <w:r w:rsidRPr="00531D87">
        <w:rPr>
          <w:rFonts w:ascii="Tahoma" w:hAnsi="Tahoma" w:cs="Tahoma"/>
          <w:b/>
          <w:u w:val="single"/>
        </w:rPr>
        <w:t>3%</w:t>
      </w:r>
      <w:r w:rsidRPr="00531D87">
        <w:rPr>
          <w:rFonts w:ascii="Tahoma" w:hAnsi="Tahoma" w:cs="Tahoma"/>
          <w:b/>
        </w:rPr>
        <w:t xml:space="preserve"> </w:t>
      </w:r>
      <w:r w:rsidR="007611CA">
        <w:rPr>
          <w:rFonts w:ascii="Tahoma" w:hAnsi="Tahoma" w:cs="Tahoma"/>
          <w:b/>
        </w:rPr>
        <w:t>ugovorene</w:t>
      </w:r>
      <w:r w:rsidRPr="00531D87">
        <w:rPr>
          <w:rFonts w:ascii="Tahoma" w:hAnsi="Tahoma" w:cs="Tahoma"/>
          <w:b/>
        </w:rPr>
        <w:t xml:space="preserve"> vrijednosti bez PDV –a </w:t>
      </w:r>
      <w:r w:rsidR="00240C30" w:rsidRPr="00531D87">
        <w:rPr>
          <w:rFonts w:ascii="Tahoma" w:hAnsi="Tahoma" w:cs="Tahoma"/>
          <w:b/>
        </w:rPr>
        <w:t>.</w:t>
      </w:r>
    </w:p>
    <w:p w:rsidR="00575D5E" w:rsidRPr="00531D87" w:rsidRDefault="00575D5E" w:rsidP="00C930D1">
      <w:pPr>
        <w:pStyle w:val="ListParagraph"/>
        <w:rPr>
          <w:rFonts w:ascii="Tahoma" w:hAnsi="Tahoma" w:cs="Tahoma"/>
        </w:rPr>
      </w:pPr>
      <w:r w:rsidRPr="00531D87">
        <w:rPr>
          <w:rFonts w:ascii="Tahoma" w:hAnsi="Tahoma" w:cs="Tahoma"/>
        </w:rPr>
        <w:t>Garancija se dostavlja najkasnije u roku od 15 dana od dana potpisivanja ugovora.</w:t>
      </w:r>
    </w:p>
    <w:p w:rsidR="00240C30" w:rsidRPr="00531D87" w:rsidRDefault="00240C30" w:rsidP="00C930D1">
      <w:pPr>
        <w:pStyle w:val="ListParagraph"/>
        <w:rPr>
          <w:rFonts w:ascii="Tahoma" w:hAnsi="Tahoma" w:cs="Tahoma"/>
        </w:rPr>
      </w:pPr>
    </w:p>
    <w:p w:rsidR="00C930D1" w:rsidRPr="00531D87" w:rsidRDefault="00C930D1" w:rsidP="00C930D1">
      <w:pPr>
        <w:pStyle w:val="ListParagraph"/>
        <w:numPr>
          <w:ilvl w:val="0"/>
          <w:numId w:val="1"/>
        </w:numPr>
        <w:rPr>
          <w:rFonts w:ascii="Tahoma" w:hAnsi="Tahoma" w:cs="Tahoma"/>
        </w:rPr>
      </w:pPr>
      <w:r w:rsidRPr="00531D87">
        <w:rPr>
          <w:rFonts w:ascii="Tahoma" w:hAnsi="Tahoma" w:cs="Tahoma"/>
        </w:rPr>
        <w:t>Da li se ugovor za usluge zaključuje za jednokratno izvršenje određene usluge ili na period koji može biti duži od tri godine:</w:t>
      </w:r>
    </w:p>
    <w:p w:rsidR="00C930D1" w:rsidRPr="00531D87" w:rsidRDefault="00704993" w:rsidP="00C930D1">
      <w:pPr>
        <w:pStyle w:val="ListParagraph"/>
        <w:rPr>
          <w:rFonts w:ascii="Tahoma" w:hAnsi="Tahoma" w:cs="Tahoma"/>
        </w:rPr>
      </w:pPr>
      <w:r w:rsidRPr="00531D87">
        <w:rPr>
          <w:rFonts w:ascii="Tahoma" w:hAnsi="Tahoma" w:cs="Tahoma"/>
        </w:rPr>
        <w:t>Zaključuje se jedan ugovor sa kontinuiranim, sukcesivnim  izvršavanjem usluge</w:t>
      </w:r>
      <w:r w:rsidR="00E43905" w:rsidRPr="00531D87">
        <w:rPr>
          <w:rFonts w:ascii="Tahoma" w:hAnsi="Tahoma" w:cs="Tahoma"/>
        </w:rPr>
        <w:t xml:space="preserve"> u periodu od jedne godine.</w:t>
      </w:r>
    </w:p>
    <w:p w:rsidR="00E80A3B" w:rsidRPr="00531D87" w:rsidRDefault="00E80A3B" w:rsidP="00E80A3B">
      <w:pPr>
        <w:tabs>
          <w:tab w:val="left" w:pos="284"/>
        </w:tabs>
        <w:autoSpaceDE w:val="0"/>
        <w:autoSpaceDN w:val="0"/>
        <w:adjustRightInd w:val="0"/>
        <w:ind w:left="709"/>
        <w:jc w:val="both"/>
        <w:rPr>
          <w:rFonts w:ascii="Tahoma" w:hAnsi="Tahoma" w:cs="Tahoma"/>
          <w:b/>
          <w:bCs/>
          <w:lang w:val="bs-Latn-BA"/>
        </w:rPr>
      </w:pPr>
      <w:r w:rsidRPr="00531D87">
        <w:rPr>
          <w:rFonts w:ascii="Tahoma" w:hAnsi="Tahoma" w:cs="Tahoma"/>
          <w:b/>
          <w:bCs/>
          <w:lang w:val="bs-Latn-BA"/>
        </w:rPr>
        <w:t>Nakon potpisivanja ugovora ponuđač je dužan da u roku od 5 dana izvrši preuzimanje svih sistema te iste stavi na svoj dojavni centar.</w:t>
      </w:r>
    </w:p>
    <w:p w:rsidR="00C930D1" w:rsidRPr="00531D87" w:rsidRDefault="00C930D1" w:rsidP="00C930D1">
      <w:pPr>
        <w:pStyle w:val="ListParagraph"/>
        <w:rPr>
          <w:rFonts w:ascii="Tahoma" w:hAnsi="Tahoma" w:cs="Tahoma"/>
        </w:rPr>
      </w:pPr>
    </w:p>
    <w:p w:rsidR="00C930D1" w:rsidRPr="00531D87" w:rsidRDefault="00C930D1" w:rsidP="00C930D1">
      <w:pPr>
        <w:pStyle w:val="ListParagraph"/>
        <w:numPr>
          <w:ilvl w:val="0"/>
          <w:numId w:val="1"/>
        </w:numPr>
        <w:rPr>
          <w:rFonts w:ascii="Tahoma" w:hAnsi="Tahoma" w:cs="Tahoma"/>
        </w:rPr>
      </w:pPr>
      <w:r w:rsidRPr="00531D87">
        <w:rPr>
          <w:rFonts w:ascii="Tahoma" w:hAnsi="Tahoma" w:cs="Tahoma"/>
        </w:rPr>
        <w:t xml:space="preserve">Krajnji rok za dostavu ponuda (datum, mjesto i vrijeme) </w:t>
      </w:r>
    </w:p>
    <w:p w:rsidR="00C930D1" w:rsidRPr="00531D87" w:rsidRDefault="007F1815" w:rsidP="00C930D1">
      <w:pPr>
        <w:pStyle w:val="ListParagraph"/>
        <w:rPr>
          <w:rFonts w:ascii="Tahoma" w:hAnsi="Tahoma" w:cs="Tahoma"/>
          <w:b/>
        </w:rPr>
      </w:pPr>
      <w:r w:rsidRPr="00531D87">
        <w:rPr>
          <w:rFonts w:ascii="Tahoma" w:hAnsi="Tahoma" w:cs="Tahoma"/>
          <w:b/>
        </w:rPr>
        <w:t>05.05</w:t>
      </w:r>
      <w:r w:rsidR="00E43905" w:rsidRPr="00531D87">
        <w:rPr>
          <w:rFonts w:ascii="Tahoma" w:hAnsi="Tahoma" w:cs="Tahoma"/>
          <w:b/>
        </w:rPr>
        <w:t>.2017</w:t>
      </w:r>
      <w:r w:rsidR="00C930D1" w:rsidRPr="00531D87">
        <w:rPr>
          <w:rFonts w:ascii="Tahoma" w:hAnsi="Tahoma" w:cs="Tahoma"/>
          <w:b/>
        </w:rPr>
        <w:t>. u 1</w:t>
      </w:r>
      <w:r w:rsidR="00D82363" w:rsidRPr="00531D87">
        <w:rPr>
          <w:rFonts w:ascii="Tahoma" w:hAnsi="Tahoma" w:cs="Tahoma"/>
          <w:b/>
        </w:rPr>
        <w:t>1</w:t>
      </w:r>
      <w:r w:rsidR="00C930D1" w:rsidRPr="00531D87">
        <w:rPr>
          <w:rFonts w:ascii="Tahoma" w:hAnsi="Tahoma" w:cs="Tahoma"/>
          <w:b/>
        </w:rPr>
        <w:t xml:space="preserve">,00 sati  Sarajevo </w:t>
      </w:r>
      <w:r w:rsidR="00E43905" w:rsidRPr="00531D87">
        <w:rPr>
          <w:rFonts w:ascii="Tahoma" w:hAnsi="Tahoma" w:cs="Tahoma"/>
          <w:b/>
        </w:rPr>
        <w:t xml:space="preserve"> Vrazova 11, Protokol Ustanove</w:t>
      </w:r>
    </w:p>
    <w:p w:rsidR="007F1815" w:rsidRPr="00531D87" w:rsidRDefault="007F1815" w:rsidP="00C930D1">
      <w:pPr>
        <w:pStyle w:val="ListParagraph"/>
        <w:rPr>
          <w:rFonts w:ascii="Tahoma" w:hAnsi="Tahoma" w:cs="Tahoma"/>
          <w:b/>
        </w:rPr>
      </w:pPr>
      <w:r w:rsidRPr="00531D87">
        <w:rPr>
          <w:rFonts w:ascii="Tahoma" w:hAnsi="Tahoma" w:cs="Tahoma"/>
          <w:b/>
        </w:rPr>
        <w:t xml:space="preserve">Javno otvaranje ponuda održat će  na adresi ugovornog organa dana  05.05.2017. </w:t>
      </w:r>
      <w:r w:rsidR="00343FAA">
        <w:rPr>
          <w:rFonts w:ascii="Tahoma" w:hAnsi="Tahoma" w:cs="Tahoma"/>
          <w:b/>
        </w:rPr>
        <w:t>godine u 12,00h (sala za sastan</w:t>
      </w:r>
      <w:r w:rsidRPr="00531D87">
        <w:rPr>
          <w:rFonts w:ascii="Tahoma" w:hAnsi="Tahoma" w:cs="Tahoma"/>
          <w:b/>
        </w:rPr>
        <w:t>ke IV sprat)</w:t>
      </w:r>
    </w:p>
    <w:p w:rsidR="00C930D1" w:rsidRPr="00531D87" w:rsidRDefault="00C930D1" w:rsidP="00C930D1">
      <w:pPr>
        <w:pStyle w:val="ListParagraph"/>
        <w:rPr>
          <w:rFonts w:ascii="Tahoma" w:hAnsi="Tahoma" w:cs="Tahoma"/>
        </w:rPr>
      </w:pPr>
    </w:p>
    <w:p w:rsidR="00C930D1" w:rsidRPr="00531D87" w:rsidRDefault="00C930D1" w:rsidP="00C930D1">
      <w:pPr>
        <w:pStyle w:val="ListParagraph"/>
        <w:numPr>
          <w:ilvl w:val="0"/>
          <w:numId w:val="1"/>
        </w:numPr>
        <w:rPr>
          <w:rFonts w:ascii="Tahoma" w:hAnsi="Tahoma" w:cs="Tahoma"/>
        </w:rPr>
      </w:pPr>
      <w:r w:rsidRPr="00531D87">
        <w:rPr>
          <w:rFonts w:ascii="Tahoma" w:hAnsi="Tahoma" w:cs="Tahoma"/>
        </w:rPr>
        <w:t xml:space="preserve">Web adresa stranice ili druga intrnestska adresa na kojoj se može preuzeti dodatna dokumentacija (ako je dodatna dokumentacija predviđena) </w:t>
      </w:r>
    </w:p>
    <w:p w:rsidR="00C930D1" w:rsidRPr="00531D87" w:rsidRDefault="00E43905" w:rsidP="00C930D1">
      <w:pPr>
        <w:pStyle w:val="ListParagraph"/>
        <w:rPr>
          <w:rFonts w:ascii="Tahoma" w:hAnsi="Tahoma" w:cs="Tahoma"/>
        </w:rPr>
      </w:pPr>
      <w:r w:rsidRPr="00531D87">
        <w:rPr>
          <w:rFonts w:ascii="Tahoma" w:hAnsi="Tahoma" w:cs="Tahoma"/>
        </w:rPr>
        <w:t xml:space="preserve">Sva dokumentacija se preuzima sa web adrese ugovornog organa </w:t>
      </w:r>
      <w:hyperlink r:id="rId7" w:history="1">
        <w:r w:rsidRPr="00531D87">
          <w:rPr>
            <w:rStyle w:val="Hyperlink"/>
            <w:rFonts w:ascii="Tahoma" w:hAnsi="Tahoma" w:cs="Tahoma"/>
          </w:rPr>
          <w:t>www.judzks.ba</w:t>
        </w:r>
      </w:hyperlink>
      <w:r w:rsidRPr="00531D87">
        <w:rPr>
          <w:rFonts w:ascii="Tahoma" w:hAnsi="Tahoma" w:cs="Tahoma"/>
        </w:rPr>
        <w:t xml:space="preserve"> </w:t>
      </w:r>
    </w:p>
    <w:p w:rsidR="00C930D1" w:rsidRPr="00531D87" w:rsidRDefault="00C930D1" w:rsidP="00C930D1">
      <w:pPr>
        <w:pStyle w:val="ListParagraph"/>
        <w:rPr>
          <w:rFonts w:ascii="Tahoma" w:hAnsi="Tahoma" w:cs="Tahoma"/>
        </w:rPr>
      </w:pPr>
    </w:p>
    <w:p w:rsidR="00C930D1" w:rsidRPr="00531D87" w:rsidRDefault="00C930D1" w:rsidP="00C930D1">
      <w:pPr>
        <w:pStyle w:val="ListParagraph"/>
        <w:numPr>
          <w:ilvl w:val="0"/>
          <w:numId w:val="1"/>
        </w:numPr>
        <w:rPr>
          <w:rFonts w:ascii="Tahoma" w:hAnsi="Tahoma" w:cs="Tahoma"/>
        </w:rPr>
      </w:pPr>
      <w:r w:rsidRPr="00531D87">
        <w:rPr>
          <w:rFonts w:ascii="Tahoma" w:hAnsi="Tahoma" w:cs="Tahoma"/>
        </w:rPr>
        <w:t xml:space="preserve">JU DOM ZDRAVLJA KS </w:t>
      </w:r>
      <w:r w:rsidR="00F02815" w:rsidRPr="00531D87">
        <w:rPr>
          <w:rFonts w:ascii="Tahoma" w:hAnsi="Tahoma" w:cs="Tahoma"/>
        </w:rPr>
        <w:t>formir</w:t>
      </w:r>
      <w:r w:rsidR="00D82363" w:rsidRPr="00531D87">
        <w:rPr>
          <w:rFonts w:ascii="Tahoma" w:hAnsi="Tahoma" w:cs="Tahoma"/>
        </w:rPr>
        <w:t>a komisiju koja će zaprimiti sve ponude, održati javno otvaranje, na otvaranju  pročitati naziv ponuđača, cijene i popust ukoliko je dat,  a u fazi evaluacije ponuda izvršiti vrjednovanje u skladu sa traženim uslovima i kriterijem</w:t>
      </w:r>
      <w:r w:rsidR="007611CA">
        <w:rPr>
          <w:rFonts w:ascii="Tahoma" w:hAnsi="Tahoma" w:cs="Tahoma"/>
        </w:rPr>
        <w:t>,</w:t>
      </w:r>
      <w:r w:rsidR="00D82363" w:rsidRPr="00531D87">
        <w:rPr>
          <w:rFonts w:ascii="Tahoma" w:hAnsi="Tahoma" w:cs="Tahoma"/>
        </w:rPr>
        <w:t xml:space="preserve">  te dati preporuku  za </w:t>
      </w:r>
      <w:r w:rsidR="00F02815" w:rsidRPr="00531D87">
        <w:rPr>
          <w:rFonts w:ascii="Tahoma" w:hAnsi="Tahoma" w:cs="Tahoma"/>
        </w:rPr>
        <w:t>zaključenje ugovora</w:t>
      </w:r>
      <w:r w:rsidR="00D82363" w:rsidRPr="00531D87">
        <w:rPr>
          <w:rFonts w:ascii="Tahoma" w:hAnsi="Tahoma" w:cs="Tahoma"/>
        </w:rPr>
        <w:t xml:space="preserve">. </w:t>
      </w:r>
    </w:p>
    <w:p w:rsidR="00E43905" w:rsidRPr="00531D87" w:rsidRDefault="00E43905" w:rsidP="00E43905">
      <w:pPr>
        <w:rPr>
          <w:rFonts w:ascii="Tahoma" w:hAnsi="Tahoma" w:cs="Tahoma"/>
        </w:rPr>
      </w:pPr>
    </w:p>
    <w:p w:rsidR="00D82363" w:rsidRPr="00531D87" w:rsidRDefault="00E43905" w:rsidP="00D82363">
      <w:pPr>
        <w:pStyle w:val="ListParagraph"/>
        <w:numPr>
          <w:ilvl w:val="0"/>
          <w:numId w:val="1"/>
        </w:numPr>
        <w:rPr>
          <w:rFonts w:ascii="Tahoma" w:hAnsi="Tahoma" w:cs="Tahoma"/>
        </w:rPr>
      </w:pPr>
      <w:r w:rsidRPr="00531D87">
        <w:rPr>
          <w:rFonts w:ascii="Tahoma" w:hAnsi="Tahoma" w:cs="Tahoma"/>
        </w:rPr>
        <w:t>Prilog ovog Poziva je</w:t>
      </w:r>
      <w:r w:rsidR="00D82363" w:rsidRPr="00531D87">
        <w:rPr>
          <w:rFonts w:ascii="Tahoma" w:hAnsi="Tahoma" w:cs="Tahoma"/>
        </w:rPr>
        <w:t xml:space="preserve"> </w:t>
      </w:r>
    </w:p>
    <w:p w:rsidR="00D82363" w:rsidRPr="00531D87" w:rsidRDefault="00D82363" w:rsidP="00D82363">
      <w:pPr>
        <w:pStyle w:val="ListParagraph"/>
        <w:numPr>
          <w:ilvl w:val="0"/>
          <w:numId w:val="6"/>
        </w:numPr>
        <w:rPr>
          <w:rFonts w:ascii="Tahoma" w:hAnsi="Tahoma" w:cs="Tahoma"/>
        </w:rPr>
      </w:pPr>
      <w:r w:rsidRPr="00531D87">
        <w:rPr>
          <w:rFonts w:ascii="Tahoma" w:hAnsi="Tahoma" w:cs="Tahoma"/>
        </w:rPr>
        <w:t>Obrazac za dostavljanje ponude (Aneks 1),</w:t>
      </w:r>
    </w:p>
    <w:p w:rsidR="00D82363" w:rsidRDefault="00E43905" w:rsidP="00D82363">
      <w:pPr>
        <w:pStyle w:val="ListParagraph"/>
        <w:numPr>
          <w:ilvl w:val="0"/>
          <w:numId w:val="6"/>
        </w:numPr>
        <w:rPr>
          <w:rFonts w:ascii="Tahoma" w:hAnsi="Tahoma" w:cs="Tahoma"/>
        </w:rPr>
      </w:pPr>
      <w:r w:rsidRPr="00531D87">
        <w:rPr>
          <w:rFonts w:ascii="Tahoma" w:hAnsi="Tahoma" w:cs="Tahoma"/>
        </w:rPr>
        <w:t>Obrazac tehnič</w:t>
      </w:r>
      <w:r w:rsidR="00F54F1E" w:rsidRPr="00531D87">
        <w:rPr>
          <w:rFonts w:ascii="Tahoma" w:hAnsi="Tahoma" w:cs="Tahoma"/>
        </w:rPr>
        <w:t xml:space="preserve">ke specifikacije </w:t>
      </w:r>
      <w:r w:rsidR="00D82363" w:rsidRPr="00531D87">
        <w:rPr>
          <w:rFonts w:ascii="Tahoma" w:hAnsi="Tahoma" w:cs="Tahoma"/>
        </w:rPr>
        <w:t>(Aneks 2</w:t>
      </w:r>
      <w:r w:rsidR="003410AA" w:rsidRPr="00531D87">
        <w:rPr>
          <w:rFonts w:ascii="Tahoma" w:hAnsi="Tahoma" w:cs="Tahoma"/>
        </w:rPr>
        <w:t xml:space="preserve">) </w:t>
      </w:r>
    </w:p>
    <w:p w:rsidR="00531D87" w:rsidRPr="00531D87" w:rsidRDefault="00531D87" w:rsidP="00D82363">
      <w:pPr>
        <w:pStyle w:val="ListParagraph"/>
        <w:numPr>
          <w:ilvl w:val="0"/>
          <w:numId w:val="6"/>
        </w:numPr>
        <w:rPr>
          <w:rFonts w:ascii="Tahoma" w:hAnsi="Tahoma" w:cs="Tahoma"/>
        </w:rPr>
      </w:pPr>
      <w:r>
        <w:rPr>
          <w:rFonts w:ascii="Tahoma" w:hAnsi="Tahoma" w:cs="Tahoma"/>
        </w:rPr>
        <w:t>Pregled objekata</w:t>
      </w:r>
      <w:r w:rsidR="00B9366B">
        <w:rPr>
          <w:rFonts w:ascii="Tahoma" w:hAnsi="Tahoma" w:cs="Tahoma"/>
        </w:rPr>
        <w:t xml:space="preserve"> </w:t>
      </w:r>
      <w:r>
        <w:rPr>
          <w:rFonts w:ascii="Tahoma" w:hAnsi="Tahoma" w:cs="Tahoma"/>
        </w:rPr>
        <w:t xml:space="preserve"> </w:t>
      </w:r>
      <w:r w:rsidR="00B9366B">
        <w:rPr>
          <w:rFonts w:ascii="Tahoma" w:hAnsi="Tahoma" w:cs="Tahoma"/>
        </w:rPr>
        <w:t xml:space="preserve">(Aneks 3) </w:t>
      </w:r>
    </w:p>
    <w:p w:rsidR="00D82363" w:rsidRPr="00531D87" w:rsidRDefault="00D82363" w:rsidP="00D82363">
      <w:pPr>
        <w:pStyle w:val="ListParagraph"/>
        <w:numPr>
          <w:ilvl w:val="0"/>
          <w:numId w:val="6"/>
        </w:numPr>
        <w:rPr>
          <w:rFonts w:ascii="Tahoma" w:hAnsi="Tahoma" w:cs="Tahoma"/>
        </w:rPr>
      </w:pPr>
      <w:r w:rsidRPr="00531D87">
        <w:rPr>
          <w:rFonts w:ascii="Tahoma" w:hAnsi="Tahoma" w:cs="Tahoma"/>
        </w:rPr>
        <w:t>Izjava po članu 45.</w:t>
      </w:r>
      <w:r w:rsidR="00227487">
        <w:rPr>
          <w:rFonts w:ascii="Tahoma" w:hAnsi="Tahoma" w:cs="Tahoma"/>
        </w:rPr>
        <w:t xml:space="preserve"> (Aneks 4)</w:t>
      </w:r>
    </w:p>
    <w:p w:rsidR="00D82363" w:rsidRPr="00531D87" w:rsidRDefault="00D82363" w:rsidP="00D82363">
      <w:pPr>
        <w:pStyle w:val="ListParagraph"/>
        <w:numPr>
          <w:ilvl w:val="0"/>
          <w:numId w:val="6"/>
        </w:numPr>
        <w:rPr>
          <w:rFonts w:ascii="Tahoma" w:hAnsi="Tahoma" w:cs="Tahoma"/>
        </w:rPr>
      </w:pPr>
      <w:r w:rsidRPr="00531D87">
        <w:rPr>
          <w:rFonts w:ascii="Tahoma" w:hAnsi="Tahoma" w:cs="Tahoma"/>
        </w:rPr>
        <w:t>Izjava po članu 47.</w:t>
      </w:r>
      <w:r w:rsidR="00227487">
        <w:rPr>
          <w:rFonts w:ascii="Tahoma" w:hAnsi="Tahoma" w:cs="Tahoma"/>
        </w:rPr>
        <w:t xml:space="preserve"> (Aneks 5)</w:t>
      </w:r>
    </w:p>
    <w:p w:rsidR="00D82363" w:rsidRPr="00531D87" w:rsidRDefault="00D82363" w:rsidP="00D82363">
      <w:pPr>
        <w:pStyle w:val="ListParagraph"/>
        <w:numPr>
          <w:ilvl w:val="0"/>
          <w:numId w:val="6"/>
        </w:numPr>
        <w:rPr>
          <w:rFonts w:ascii="Tahoma" w:hAnsi="Tahoma" w:cs="Tahoma"/>
        </w:rPr>
      </w:pPr>
      <w:r w:rsidRPr="00531D87">
        <w:rPr>
          <w:rFonts w:ascii="Tahoma" w:hAnsi="Tahoma" w:cs="Tahoma"/>
        </w:rPr>
        <w:t>Izjava po članu 50</w:t>
      </w:r>
      <w:r w:rsidR="00227487">
        <w:rPr>
          <w:rFonts w:ascii="Tahoma" w:hAnsi="Tahoma" w:cs="Tahoma"/>
        </w:rPr>
        <w:t>. (Aneks 6)</w:t>
      </w:r>
    </w:p>
    <w:p w:rsidR="00D82363" w:rsidRPr="00531D87" w:rsidRDefault="00D82363" w:rsidP="00D82363">
      <w:pPr>
        <w:pStyle w:val="ListParagraph"/>
        <w:numPr>
          <w:ilvl w:val="0"/>
          <w:numId w:val="6"/>
        </w:numPr>
        <w:rPr>
          <w:rFonts w:ascii="Tahoma" w:hAnsi="Tahoma" w:cs="Tahoma"/>
        </w:rPr>
      </w:pPr>
      <w:r w:rsidRPr="00531D87">
        <w:rPr>
          <w:rFonts w:ascii="Tahoma" w:hAnsi="Tahoma" w:cs="Tahoma"/>
        </w:rPr>
        <w:t xml:space="preserve">Izjava po članu 52. </w:t>
      </w:r>
      <w:r w:rsidR="00227487">
        <w:rPr>
          <w:rFonts w:ascii="Tahoma" w:hAnsi="Tahoma" w:cs="Tahoma"/>
        </w:rPr>
        <w:t>(Aneks 7)</w:t>
      </w:r>
    </w:p>
    <w:p w:rsidR="00E43905" w:rsidRPr="00531D87" w:rsidRDefault="00E43905" w:rsidP="00C930D1">
      <w:pPr>
        <w:pStyle w:val="ListParagraph"/>
        <w:rPr>
          <w:rFonts w:ascii="Tahoma" w:hAnsi="Tahoma" w:cs="Tahoma"/>
        </w:rPr>
      </w:pPr>
    </w:p>
    <w:p w:rsidR="00531D87" w:rsidRPr="00531D87" w:rsidRDefault="00531D87" w:rsidP="00C930D1">
      <w:pPr>
        <w:pStyle w:val="ListParagraph"/>
        <w:rPr>
          <w:rFonts w:ascii="Tahoma" w:hAnsi="Tahoma" w:cs="Tahoma"/>
        </w:rPr>
      </w:pPr>
    </w:p>
    <w:p w:rsidR="00C930D1" w:rsidRPr="00531D87" w:rsidRDefault="00C930D1" w:rsidP="00C930D1">
      <w:pPr>
        <w:pStyle w:val="ListParagraph"/>
        <w:numPr>
          <w:ilvl w:val="0"/>
          <w:numId w:val="1"/>
        </w:numPr>
        <w:rPr>
          <w:rFonts w:ascii="Tahoma" w:hAnsi="Tahoma" w:cs="Tahoma"/>
        </w:rPr>
      </w:pPr>
      <w:r w:rsidRPr="00531D87">
        <w:rPr>
          <w:rFonts w:ascii="Tahoma" w:hAnsi="Tahoma" w:cs="Tahoma"/>
        </w:rPr>
        <w:t>Kontakt osob</w:t>
      </w:r>
      <w:r w:rsidR="00F02815" w:rsidRPr="00531D87">
        <w:rPr>
          <w:rFonts w:ascii="Tahoma" w:hAnsi="Tahoma" w:cs="Tahoma"/>
        </w:rPr>
        <w:t>e</w:t>
      </w:r>
      <w:r w:rsidRPr="00531D87">
        <w:rPr>
          <w:rFonts w:ascii="Tahoma" w:hAnsi="Tahoma" w:cs="Tahoma"/>
        </w:rPr>
        <w:t>, broj telefona i adesa elektronske pošte:</w:t>
      </w:r>
    </w:p>
    <w:p w:rsidR="00E43905" w:rsidRPr="00531D87" w:rsidRDefault="00E43905" w:rsidP="00E43905">
      <w:pPr>
        <w:pStyle w:val="ListParagraph"/>
        <w:rPr>
          <w:rFonts w:ascii="Tahoma" w:hAnsi="Tahoma" w:cs="Tahoma"/>
        </w:rPr>
      </w:pPr>
      <w:r w:rsidRPr="00531D87">
        <w:rPr>
          <w:rFonts w:ascii="Tahoma" w:hAnsi="Tahoma" w:cs="Tahoma"/>
        </w:rPr>
        <w:t>Melisa Krnić</w:t>
      </w:r>
    </w:p>
    <w:p w:rsidR="00E43905" w:rsidRPr="00531D87" w:rsidRDefault="00E43905" w:rsidP="00E43905">
      <w:pPr>
        <w:pStyle w:val="ListParagraph"/>
        <w:rPr>
          <w:rFonts w:ascii="Tahoma" w:hAnsi="Tahoma" w:cs="Tahoma"/>
        </w:rPr>
      </w:pPr>
      <w:r w:rsidRPr="00531D87">
        <w:rPr>
          <w:rFonts w:ascii="Tahoma" w:hAnsi="Tahoma" w:cs="Tahoma"/>
        </w:rPr>
        <w:t>033/292-554</w:t>
      </w:r>
    </w:p>
    <w:p w:rsidR="00E43905" w:rsidRPr="00531D87" w:rsidRDefault="007918D3" w:rsidP="00E43905">
      <w:pPr>
        <w:pStyle w:val="ListParagraph"/>
        <w:rPr>
          <w:rFonts w:ascii="Tahoma" w:hAnsi="Tahoma" w:cs="Tahoma"/>
        </w:rPr>
      </w:pPr>
      <w:hyperlink r:id="rId8" w:history="1">
        <w:r w:rsidR="00E43905" w:rsidRPr="00531D87">
          <w:rPr>
            <w:rStyle w:val="Hyperlink"/>
            <w:rFonts w:ascii="Tahoma" w:hAnsi="Tahoma" w:cs="Tahoma"/>
          </w:rPr>
          <w:t>melisa.krnic@judzks.ba</w:t>
        </w:r>
      </w:hyperlink>
      <w:r w:rsidR="00E43905" w:rsidRPr="00531D87">
        <w:rPr>
          <w:rFonts w:ascii="Tahoma" w:hAnsi="Tahoma" w:cs="Tahoma"/>
        </w:rPr>
        <w:t xml:space="preserve"> </w:t>
      </w:r>
    </w:p>
    <w:p w:rsidR="00E43905" w:rsidRPr="00531D87" w:rsidRDefault="00E43905" w:rsidP="00F02815">
      <w:pPr>
        <w:pStyle w:val="ListParagraph"/>
        <w:rPr>
          <w:rFonts w:ascii="Tahoma" w:hAnsi="Tahoma" w:cs="Tahoma"/>
        </w:rPr>
      </w:pPr>
      <w:r w:rsidRPr="00531D87">
        <w:rPr>
          <w:rFonts w:ascii="Tahoma" w:hAnsi="Tahoma" w:cs="Tahoma"/>
        </w:rPr>
        <w:t>Mahir Delić</w:t>
      </w:r>
    </w:p>
    <w:p w:rsidR="00F02815" w:rsidRPr="00531D87" w:rsidRDefault="00F02815" w:rsidP="00C930D1">
      <w:pPr>
        <w:pStyle w:val="ListParagraph"/>
        <w:rPr>
          <w:rFonts w:ascii="Tahoma" w:hAnsi="Tahoma" w:cs="Tahoma"/>
        </w:rPr>
      </w:pPr>
      <w:r w:rsidRPr="00531D87">
        <w:rPr>
          <w:rFonts w:ascii="Tahoma" w:hAnsi="Tahoma" w:cs="Tahoma"/>
        </w:rPr>
        <w:t>033/292-643</w:t>
      </w:r>
    </w:p>
    <w:p w:rsidR="00C930D1" w:rsidRPr="00531D87" w:rsidRDefault="007918D3" w:rsidP="00C930D1">
      <w:pPr>
        <w:pStyle w:val="ListParagraph"/>
        <w:rPr>
          <w:rFonts w:ascii="Tahoma" w:hAnsi="Tahoma" w:cs="Tahoma"/>
        </w:rPr>
      </w:pPr>
      <w:hyperlink r:id="rId9" w:history="1">
        <w:r w:rsidR="00E43905" w:rsidRPr="00531D87">
          <w:rPr>
            <w:rStyle w:val="Hyperlink"/>
            <w:rFonts w:ascii="Tahoma" w:hAnsi="Tahoma" w:cs="Tahoma"/>
          </w:rPr>
          <w:t>mahir.delic@judzks.ba</w:t>
        </w:r>
      </w:hyperlink>
    </w:p>
    <w:p w:rsidR="00F02815" w:rsidRPr="00531D87" w:rsidRDefault="00F02815" w:rsidP="00C930D1">
      <w:pPr>
        <w:pStyle w:val="ListParagraph"/>
        <w:rPr>
          <w:rFonts w:ascii="Tahoma" w:hAnsi="Tahoma" w:cs="Tahoma"/>
        </w:rPr>
      </w:pPr>
      <w:r w:rsidRPr="00531D87">
        <w:rPr>
          <w:rFonts w:ascii="Tahoma" w:hAnsi="Tahoma" w:cs="Tahoma"/>
        </w:rPr>
        <w:t xml:space="preserve">Admir Čelik </w:t>
      </w:r>
    </w:p>
    <w:p w:rsidR="00F02815" w:rsidRPr="00531D87" w:rsidRDefault="00F02815" w:rsidP="00F02815">
      <w:pPr>
        <w:pStyle w:val="ListParagraph"/>
        <w:rPr>
          <w:rFonts w:ascii="Tahoma" w:hAnsi="Tahoma" w:cs="Tahoma"/>
        </w:rPr>
      </w:pPr>
      <w:r w:rsidRPr="00531D87">
        <w:rPr>
          <w:rFonts w:ascii="Tahoma" w:hAnsi="Tahoma" w:cs="Tahoma"/>
        </w:rPr>
        <w:t>033/292-607</w:t>
      </w:r>
    </w:p>
    <w:p w:rsidR="00F02815" w:rsidRPr="00531D87" w:rsidRDefault="007918D3" w:rsidP="00F02815">
      <w:pPr>
        <w:pStyle w:val="ListParagraph"/>
        <w:rPr>
          <w:rFonts w:ascii="Tahoma" w:hAnsi="Tahoma" w:cs="Tahoma"/>
        </w:rPr>
      </w:pPr>
      <w:hyperlink r:id="rId10" w:history="1">
        <w:r w:rsidR="00F02815" w:rsidRPr="00531D87">
          <w:rPr>
            <w:rStyle w:val="Hyperlink"/>
            <w:rFonts w:ascii="Tahoma" w:hAnsi="Tahoma" w:cs="Tahoma"/>
          </w:rPr>
          <w:t>admir.celik@judzks.ba</w:t>
        </w:r>
      </w:hyperlink>
      <w:r w:rsidR="00F02815" w:rsidRPr="00531D87">
        <w:rPr>
          <w:rFonts w:ascii="Tahoma" w:hAnsi="Tahoma" w:cs="Tahoma"/>
        </w:rPr>
        <w:t xml:space="preserve"> </w:t>
      </w:r>
    </w:p>
    <w:p w:rsidR="00E43905" w:rsidRPr="00531D87" w:rsidRDefault="007918D3" w:rsidP="00C930D1">
      <w:pPr>
        <w:pStyle w:val="ListParagraph"/>
        <w:rPr>
          <w:rFonts w:ascii="Tahoma" w:hAnsi="Tahoma" w:cs="Tahoma"/>
        </w:rPr>
      </w:pPr>
      <w:r>
        <w:rPr>
          <w:rFonts w:ascii="Tahoma" w:hAnsi="Tahoma" w:cs="Tahoma"/>
          <w:noProof/>
          <w:lang w:eastAsia="hr-HR"/>
        </w:rPr>
        <w:pict>
          <v:shapetype id="_x0000_t202" coordsize="21600,21600" o:spt="202" path="m,l,21600r21600,l21600,xe">
            <v:stroke joinstyle="miter"/>
            <v:path gradientshapeok="t" o:connecttype="rect"/>
          </v:shapetype>
          <v:shape id="_x0000_s1028" type="#_x0000_t202" style="position:absolute;left:0;text-align:left;margin-left:279.55pt;margin-top:10.75pt;width:211.25pt;height:66pt;z-index:251658240;mso-width-relative:margin;mso-height-relative:margin" stroked="f">
            <v:textbox>
              <w:txbxContent>
                <w:p w:rsidR="00E40A0C" w:rsidRDefault="00E40A0C" w:rsidP="00E40A0C">
                  <w:pPr>
                    <w:jc w:val="center"/>
                    <w:rPr>
                      <w:b/>
                    </w:rPr>
                  </w:pPr>
                  <w:r w:rsidRPr="009100B0">
                    <w:rPr>
                      <w:b/>
                    </w:rPr>
                    <w:t>GENERALNI DIREKTOR</w:t>
                  </w:r>
                </w:p>
                <w:p w:rsidR="00E40A0C" w:rsidRDefault="00E40A0C" w:rsidP="00E40A0C">
                  <w:pPr>
                    <w:jc w:val="center"/>
                    <w:rPr>
                      <w:i/>
                    </w:rPr>
                  </w:pPr>
                </w:p>
                <w:p w:rsidR="00E40A0C" w:rsidRDefault="00E40A0C" w:rsidP="00E40A0C">
                  <w:pPr>
                    <w:jc w:val="center"/>
                    <w:rPr>
                      <w:i/>
                      <w:sz w:val="24"/>
                    </w:rPr>
                  </w:pPr>
                  <w:r>
                    <w:rPr>
                      <w:i/>
                    </w:rPr>
                    <w:t>Mr. med. sci. Prim.</w:t>
                  </w:r>
                  <w:r w:rsidRPr="009100B0">
                    <w:rPr>
                      <w:i/>
                    </w:rPr>
                    <w:t xml:space="preserve">dr </w:t>
                  </w:r>
                  <w:r>
                    <w:rPr>
                      <w:i/>
                    </w:rPr>
                    <w:t>Fuad Husić</w:t>
                  </w:r>
                </w:p>
                <w:p w:rsidR="00E40A0C" w:rsidRDefault="00E40A0C" w:rsidP="00E40A0C">
                  <w:pPr>
                    <w:jc w:val="center"/>
                  </w:pPr>
                  <w:r>
                    <w:rPr>
                      <w:i/>
                    </w:rPr>
                    <w:t xml:space="preserve">spec.porodične/obiteljske  </w:t>
                  </w:r>
                  <w:r w:rsidRPr="00C513F5">
                    <w:rPr>
                      <w:i/>
                    </w:rPr>
                    <w:t>medicine</w:t>
                  </w:r>
                </w:p>
              </w:txbxContent>
            </v:textbox>
          </v:shape>
        </w:pict>
      </w:r>
    </w:p>
    <w:p w:rsidR="00531D87" w:rsidRPr="00531D87" w:rsidRDefault="00531D87" w:rsidP="00C930D1">
      <w:pPr>
        <w:pStyle w:val="ListParagraph"/>
        <w:rPr>
          <w:rFonts w:ascii="Tahoma" w:hAnsi="Tahoma" w:cs="Tahoma"/>
        </w:rPr>
      </w:pPr>
    </w:p>
    <w:p w:rsidR="00531D87" w:rsidRPr="00531D87" w:rsidRDefault="00531D87" w:rsidP="00C930D1">
      <w:pPr>
        <w:pStyle w:val="ListParagraph"/>
        <w:rPr>
          <w:rFonts w:ascii="Tahoma" w:hAnsi="Tahoma" w:cs="Tahoma"/>
        </w:rPr>
      </w:pPr>
    </w:p>
    <w:p w:rsidR="00531D87" w:rsidRPr="00531D87" w:rsidRDefault="00531D87" w:rsidP="00C930D1">
      <w:pPr>
        <w:pStyle w:val="ListParagraph"/>
        <w:rPr>
          <w:rFonts w:ascii="Tahoma" w:hAnsi="Tahoma" w:cs="Tahoma"/>
        </w:rPr>
      </w:pPr>
    </w:p>
    <w:p w:rsidR="00531D87" w:rsidRPr="00531D87" w:rsidRDefault="00531D87" w:rsidP="00C930D1">
      <w:pPr>
        <w:pStyle w:val="ListParagraph"/>
        <w:rPr>
          <w:rFonts w:ascii="Tahoma" w:hAnsi="Tahoma" w:cs="Tahoma"/>
        </w:rPr>
      </w:pPr>
    </w:p>
    <w:p w:rsidR="00C930D1" w:rsidRPr="00531D87" w:rsidRDefault="00A046C8" w:rsidP="00C930D1">
      <w:pPr>
        <w:pStyle w:val="ListParagraph"/>
        <w:rPr>
          <w:rFonts w:ascii="Tahoma" w:hAnsi="Tahoma" w:cs="Tahoma"/>
        </w:rPr>
      </w:pPr>
      <w:r>
        <w:rPr>
          <w:rFonts w:ascii="Tahoma" w:hAnsi="Tahoma" w:cs="Tahoma"/>
        </w:rPr>
        <w:t>Broj: 01-03-3416-2/17</w:t>
      </w:r>
    </w:p>
    <w:p w:rsidR="003410AA" w:rsidRPr="00531D87" w:rsidRDefault="00593AE9" w:rsidP="00FD0DAC">
      <w:pPr>
        <w:pStyle w:val="ListParagraph"/>
        <w:rPr>
          <w:rFonts w:ascii="Tahoma" w:hAnsi="Tahoma" w:cs="Tahoma"/>
        </w:rPr>
      </w:pPr>
      <w:r w:rsidRPr="00531D87">
        <w:rPr>
          <w:rFonts w:ascii="Tahoma" w:hAnsi="Tahoma" w:cs="Tahoma"/>
        </w:rPr>
        <w:t xml:space="preserve">Datum: </w:t>
      </w:r>
      <w:r w:rsidR="00531D87">
        <w:rPr>
          <w:rFonts w:ascii="Tahoma" w:hAnsi="Tahoma" w:cs="Tahoma"/>
        </w:rPr>
        <w:t>19</w:t>
      </w:r>
      <w:r w:rsidR="00E43905" w:rsidRPr="00531D87">
        <w:rPr>
          <w:rFonts w:ascii="Tahoma" w:hAnsi="Tahoma" w:cs="Tahoma"/>
        </w:rPr>
        <w:t>.0</w:t>
      </w:r>
      <w:r w:rsidR="00531D87">
        <w:rPr>
          <w:rFonts w:ascii="Tahoma" w:hAnsi="Tahoma" w:cs="Tahoma"/>
        </w:rPr>
        <w:t>4</w:t>
      </w:r>
      <w:r w:rsidR="00E43905" w:rsidRPr="00531D87">
        <w:rPr>
          <w:rFonts w:ascii="Tahoma" w:hAnsi="Tahoma" w:cs="Tahoma"/>
        </w:rPr>
        <w:t>.2017</w:t>
      </w:r>
      <w:r w:rsidR="003410AA" w:rsidRPr="00531D87">
        <w:rPr>
          <w:rFonts w:ascii="Tahoma" w:hAnsi="Tahoma" w:cs="Tahoma"/>
        </w:rPr>
        <w:t>.</w:t>
      </w:r>
    </w:p>
    <w:sectPr w:rsidR="003410AA" w:rsidRPr="00531D87" w:rsidSect="00C161C1">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FD" w:rsidRDefault="002858FD" w:rsidP="00E40A0C">
      <w:r>
        <w:separator/>
      </w:r>
    </w:p>
  </w:endnote>
  <w:endnote w:type="continuationSeparator" w:id="1">
    <w:p w:rsidR="002858FD" w:rsidRDefault="002858FD" w:rsidP="00E40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8235"/>
      <w:docPartObj>
        <w:docPartGallery w:val="Page Numbers (Bottom of Page)"/>
        <w:docPartUnique/>
      </w:docPartObj>
    </w:sdtPr>
    <w:sdtContent>
      <w:p w:rsidR="00575D5E" w:rsidRDefault="007918D3">
        <w:pPr>
          <w:pStyle w:val="Footer"/>
          <w:jc w:val="center"/>
        </w:pPr>
        <w:fldSimple w:instr=" PAGE   \* MERGEFORMAT ">
          <w:r w:rsidR="00A046C8">
            <w:rPr>
              <w:noProof/>
            </w:rPr>
            <w:t>3</w:t>
          </w:r>
        </w:fldSimple>
      </w:p>
    </w:sdtContent>
  </w:sdt>
  <w:p w:rsidR="00575D5E" w:rsidRDefault="00575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FD" w:rsidRDefault="002858FD" w:rsidP="00E40A0C">
      <w:r>
        <w:separator/>
      </w:r>
    </w:p>
  </w:footnote>
  <w:footnote w:type="continuationSeparator" w:id="1">
    <w:p w:rsidR="002858FD" w:rsidRDefault="002858FD" w:rsidP="00E40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0C" w:rsidRDefault="00E40A0C" w:rsidP="00E40A0C">
    <w:pPr>
      <w:pStyle w:val="Header"/>
      <w:jc w:val="right"/>
    </w:pPr>
    <w:r>
      <w:t>Evidencijski  broj:  AIIB  0</w:t>
    </w:r>
    <w:r w:rsidR="006503AD">
      <w:t>1</w:t>
    </w:r>
    <w:r w:rsidR="00531D87">
      <w:t>p</w:t>
    </w:r>
    <w:r w:rsidR="006503AD">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59E"/>
    <w:multiLevelType w:val="hybridMultilevel"/>
    <w:tmpl w:val="AFE0CFD6"/>
    <w:lvl w:ilvl="0" w:tplc="94F638E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nsid w:val="06244909"/>
    <w:multiLevelType w:val="hybridMultilevel"/>
    <w:tmpl w:val="DFC06E56"/>
    <w:lvl w:ilvl="0" w:tplc="04684B22">
      <w:start w:val="7"/>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1F8E37B9"/>
    <w:multiLevelType w:val="hybridMultilevel"/>
    <w:tmpl w:val="CAB63E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BB26D9"/>
    <w:multiLevelType w:val="hybridMultilevel"/>
    <w:tmpl w:val="91609B78"/>
    <w:lvl w:ilvl="0" w:tplc="D3F27CCE">
      <w:start w:val="4"/>
      <w:numFmt w:val="bullet"/>
      <w:lvlText w:val="-"/>
      <w:lvlJc w:val="left"/>
      <w:pPr>
        <w:ind w:left="645" w:hanging="360"/>
      </w:pPr>
      <w:rPr>
        <w:rFonts w:ascii="Times New Roman" w:eastAsiaTheme="minorHAnsi" w:hAnsi="Times New Roman" w:cs="Times New Roman"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4">
    <w:nsid w:val="3E2679B5"/>
    <w:multiLevelType w:val="hybridMultilevel"/>
    <w:tmpl w:val="AF7E0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9E8636D"/>
    <w:multiLevelType w:val="hybridMultilevel"/>
    <w:tmpl w:val="A25061BE"/>
    <w:lvl w:ilvl="0" w:tplc="1A5CC35E">
      <w:start w:val="1"/>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C202ED8"/>
    <w:multiLevelType w:val="hybridMultilevel"/>
    <w:tmpl w:val="8B6A096E"/>
    <w:lvl w:ilvl="0" w:tplc="041A0017">
      <w:start w:val="1"/>
      <w:numFmt w:val="lowerLetter"/>
      <w:lvlText w:val="%1)"/>
      <w:lvlJc w:val="left"/>
      <w:pPr>
        <w:ind w:left="502"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0DAC"/>
    <w:rsid w:val="000C09A8"/>
    <w:rsid w:val="001853E7"/>
    <w:rsid w:val="001B5144"/>
    <w:rsid w:val="001B633A"/>
    <w:rsid w:val="001C53C5"/>
    <w:rsid w:val="00227487"/>
    <w:rsid w:val="00240C30"/>
    <w:rsid w:val="00252BBB"/>
    <w:rsid w:val="00282151"/>
    <w:rsid w:val="002858FD"/>
    <w:rsid w:val="002A1787"/>
    <w:rsid w:val="002C20B8"/>
    <w:rsid w:val="002F0AA5"/>
    <w:rsid w:val="003410AA"/>
    <w:rsid w:val="00343FAA"/>
    <w:rsid w:val="003967EB"/>
    <w:rsid w:val="003D2D49"/>
    <w:rsid w:val="003E4B47"/>
    <w:rsid w:val="004356E7"/>
    <w:rsid w:val="00480D4A"/>
    <w:rsid w:val="0049432B"/>
    <w:rsid w:val="004E4877"/>
    <w:rsid w:val="00531D87"/>
    <w:rsid w:val="00572AB1"/>
    <w:rsid w:val="00575D5E"/>
    <w:rsid w:val="00593AE9"/>
    <w:rsid w:val="00593B76"/>
    <w:rsid w:val="00626849"/>
    <w:rsid w:val="006503AD"/>
    <w:rsid w:val="006820ED"/>
    <w:rsid w:val="006A64A6"/>
    <w:rsid w:val="006C19D7"/>
    <w:rsid w:val="00704993"/>
    <w:rsid w:val="007611CA"/>
    <w:rsid w:val="007629BA"/>
    <w:rsid w:val="007918D3"/>
    <w:rsid w:val="00795AC7"/>
    <w:rsid w:val="007A371B"/>
    <w:rsid w:val="007F1815"/>
    <w:rsid w:val="00822F2E"/>
    <w:rsid w:val="008D3FB0"/>
    <w:rsid w:val="008E09AC"/>
    <w:rsid w:val="009422D0"/>
    <w:rsid w:val="00A046C8"/>
    <w:rsid w:val="00B50CE2"/>
    <w:rsid w:val="00B74AE6"/>
    <w:rsid w:val="00B9366B"/>
    <w:rsid w:val="00C161C1"/>
    <w:rsid w:val="00C3202C"/>
    <w:rsid w:val="00C61CB1"/>
    <w:rsid w:val="00C930D1"/>
    <w:rsid w:val="00D10666"/>
    <w:rsid w:val="00D67B4B"/>
    <w:rsid w:val="00D82363"/>
    <w:rsid w:val="00DE117F"/>
    <w:rsid w:val="00E3643D"/>
    <w:rsid w:val="00E40A0C"/>
    <w:rsid w:val="00E43905"/>
    <w:rsid w:val="00E80A3B"/>
    <w:rsid w:val="00EC640F"/>
    <w:rsid w:val="00ED5DA1"/>
    <w:rsid w:val="00F02815"/>
    <w:rsid w:val="00F54F1E"/>
    <w:rsid w:val="00F561F9"/>
    <w:rsid w:val="00FD0DAC"/>
    <w:rsid w:val="00FE54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77"/>
  </w:style>
  <w:style w:type="paragraph" w:styleId="Heading2">
    <w:name w:val="heading 2"/>
    <w:basedOn w:val="Normal"/>
    <w:next w:val="Normal"/>
    <w:link w:val="Heading2Char"/>
    <w:uiPriority w:val="9"/>
    <w:qFormat/>
    <w:rsid w:val="003967EB"/>
    <w:pPr>
      <w:keepNext/>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AC"/>
    <w:pPr>
      <w:ind w:left="720"/>
      <w:contextualSpacing/>
    </w:pPr>
  </w:style>
  <w:style w:type="character" w:styleId="Hyperlink">
    <w:name w:val="Hyperlink"/>
    <w:basedOn w:val="DefaultParagraphFont"/>
    <w:uiPriority w:val="99"/>
    <w:unhideWhenUsed/>
    <w:rsid w:val="00FD0DAC"/>
    <w:rPr>
      <w:color w:val="0000FF" w:themeColor="hyperlink"/>
      <w:u w:val="single"/>
    </w:rPr>
  </w:style>
  <w:style w:type="paragraph" w:styleId="BalloonText">
    <w:name w:val="Balloon Text"/>
    <w:basedOn w:val="Normal"/>
    <w:link w:val="BalloonTextChar"/>
    <w:uiPriority w:val="99"/>
    <w:semiHidden/>
    <w:unhideWhenUsed/>
    <w:rsid w:val="00DE117F"/>
    <w:rPr>
      <w:rFonts w:ascii="Tahoma" w:hAnsi="Tahoma" w:cs="Tahoma"/>
      <w:sz w:val="16"/>
      <w:szCs w:val="16"/>
    </w:rPr>
  </w:style>
  <w:style w:type="character" w:customStyle="1" w:styleId="BalloonTextChar">
    <w:name w:val="Balloon Text Char"/>
    <w:basedOn w:val="DefaultParagraphFont"/>
    <w:link w:val="BalloonText"/>
    <w:uiPriority w:val="99"/>
    <w:semiHidden/>
    <w:rsid w:val="00DE117F"/>
    <w:rPr>
      <w:rFonts w:ascii="Tahoma" w:hAnsi="Tahoma" w:cs="Tahoma"/>
      <w:sz w:val="16"/>
      <w:szCs w:val="16"/>
    </w:rPr>
  </w:style>
  <w:style w:type="paragraph" w:styleId="Header">
    <w:name w:val="header"/>
    <w:basedOn w:val="Normal"/>
    <w:link w:val="HeaderChar"/>
    <w:uiPriority w:val="99"/>
    <w:semiHidden/>
    <w:unhideWhenUsed/>
    <w:rsid w:val="00E40A0C"/>
    <w:pPr>
      <w:tabs>
        <w:tab w:val="center" w:pos="4536"/>
        <w:tab w:val="right" w:pos="9072"/>
      </w:tabs>
    </w:pPr>
  </w:style>
  <w:style w:type="character" w:customStyle="1" w:styleId="HeaderChar">
    <w:name w:val="Header Char"/>
    <w:basedOn w:val="DefaultParagraphFont"/>
    <w:link w:val="Header"/>
    <w:uiPriority w:val="99"/>
    <w:semiHidden/>
    <w:rsid w:val="00E40A0C"/>
  </w:style>
  <w:style w:type="paragraph" w:styleId="Footer">
    <w:name w:val="footer"/>
    <w:basedOn w:val="Normal"/>
    <w:link w:val="FooterChar"/>
    <w:uiPriority w:val="99"/>
    <w:unhideWhenUsed/>
    <w:rsid w:val="00E40A0C"/>
    <w:pPr>
      <w:tabs>
        <w:tab w:val="center" w:pos="4536"/>
        <w:tab w:val="right" w:pos="9072"/>
      </w:tabs>
    </w:pPr>
  </w:style>
  <w:style w:type="character" w:customStyle="1" w:styleId="FooterChar">
    <w:name w:val="Footer Char"/>
    <w:basedOn w:val="DefaultParagraphFont"/>
    <w:link w:val="Footer"/>
    <w:uiPriority w:val="99"/>
    <w:rsid w:val="00E40A0C"/>
  </w:style>
  <w:style w:type="character" w:customStyle="1" w:styleId="Heading2Char">
    <w:name w:val="Heading 2 Char"/>
    <w:basedOn w:val="DefaultParagraphFont"/>
    <w:link w:val="Heading2"/>
    <w:uiPriority w:val="9"/>
    <w:rsid w:val="003967EB"/>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172840737">
      <w:bodyDiv w:val="1"/>
      <w:marLeft w:val="0"/>
      <w:marRight w:val="0"/>
      <w:marTop w:val="0"/>
      <w:marBottom w:val="0"/>
      <w:divBdr>
        <w:top w:val="none" w:sz="0" w:space="0" w:color="auto"/>
        <w:left w:val="none" w:sz="0" w:space="0" w:color="auto"/>
        <w:bottom w:val="none" w:sz="0" w:space="0" w:color="auto"/>
        <w:right w:val="none" w:sz="0" w:space="0" w:color="auto"/>
      </w:divBdr>
    </w:div>
    <w:div w:id="1093280957">
      <w:bodyDiv w:val="1"/>
      <w:marLeft w:val="0"/>
      <w:marRight w:val="0"/>
      <w:marTop w:val="0"/>
      <w:marBottom w:val="0"/>
      <w:divBdr>
        <w:top w:val="none" w:sz="0" w:space="0" w:color="auto"/>
        <w:left w:val="none" w:sz="0" w:space="0" w:color="auto"/>
        <w:bottom w:val="none" w:sz="0" w:space="0" w:color="auto"/>
        <w:right w:val="none" w:sz="0" w:space="0" w:color="auto"/>
      </w:divBdr>
    </w:div>
    <w:div w:id="16382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a.krnic@judzks.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zks.b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r.celik@judzks.ba" TargetMode="External"/><Relationship Id="rId4" Type="http://schemas.openxmlformats.org/officeDocument/2006/relationships/webSettings" Target="webSettings.xml"/><Relationship Id="rId9" Type="http://schemas.openxmlformats.org/officeDocument/2006/relationships/hyperlink" Target="mailto:mahir.delic@judzks.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2017-04-19T11:00:00Z</cp:lastPrinted>
  <dcterms:created xsi:type="dcterms:W3CDTF">2016-02-26T07:27:00Z</dcterms:created>
  <dcterms:modified xsi:type="dcterms:W3CDTF">2017-04-19T11:12:00Z</dcterms:modified>
</cp:coreProperties>
</file>